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97" w:rsidRPr="00400BF1" w:rsidRDefault="00DB2AC8" w:rsidP="00C60897">
      <w:pPr>
        <w:spacing w:after="4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4.95pt;margin-top:7.15pt;width:103.1pt;height:103.1pt;z-index:251660288">
            <v:imagedata r:id="rId5" o:title="qr-code (1)"/>
          </v:shape>
        </w:pict>
      </w:r>
      <w:r w:rsidR="00C60897" w:rsidRPr="00400BF1">
        <w:rPr>
          <w:rFonts w:ascii="Times New Roman" w:hAnsi="Times New Roman"/>
          <w:color w:val="000000" w:themeColor="text1"/>
        </w:rPr>
        <w:t>РОССИЙСКАЯ ФЕДЕРАЦИЯ</w:t>
      </w:r>
    </w:p>
    <w:p w:rsidR="00C60897" w:rsidRPr="00400BF1" w:rsidRDefault="00C60897" w:rsidP="00C60897">
      <w:pPr>
        <w:spacing w:after="4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00BF1">
        <w:rPr>
          <w:rFonts w:ascii="Arial" w:hAnsi="Arial" w:cs="Arial"/>
          <w:b/>
          <w:color w:val="000000" w:themeColor="text1"/>
        </w:rPr>
        <w:t>ДЕКЛАРАЦИЯ О СООТВЕТСТВИИ</w:t>
      </w:r>
    </w:p>
    <w:tbl>
      <w:tblPr>
        <w:tblW w:w="10207" w:type="dxa"/>
        <w:tblInd w:w="-14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07"/>
      </w:tblGrid>
      <w:tr w:rsidR="00400BF1" w:rsidRPr="00400BF1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564D28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00BF1">
              <w:rPr>
                <w:rFonts w:ascii="Times New Roman" w:hAnsi="Times New Roman"/>
                <w:color w:val="000000" w:themeColor="text1"/>
                <w:u w:val="single"/>
              </w:rPr>
              <w:t xml:space="preserve">№ </w:t>
            </w:r>
            <w:r w:rsidR="00DB2AC8" w:rsidRPr="00DB2AC8">
              <w:rPr>
                <w:rFonts w:ascii="Times New Roman" w:hAnsi="Times New Roman"/>
                <w:color w:val="000000" w:themeColor="text1"/>
                <w:u w:val="single"/>
                <w:lang w:val="en-US"/>
              </w:rPr>
              <w:t xml:space="preserve">RU </w:t>
            </w:r>
            <w:proofErr w:type="gramStart"/>
            <w:r w:rsidR="00DB2AC8" w:rsidRPr="00DB2AC8">
              <w:rPr>
                <w:rFonts w:ascii="Times New Roman" w:hAnsi="Times New Roman"/>
                <w:color w:val="000000" w:themeColor="text1"/>
                <w:u w:val="single"/>
                <w:lang w:val="en-US"/>
              </w:rPr>
              <w:t>Д</w:t>
            </w:r>
            <w:proofErr w:type="gramEnd"/>
            <w:r w:rsidR="00DB2AC8" w:rsidRPr="00DB2AC8">
              <w:rPr>
                <w:rFonts w:ascii="Times New Roman" w:hAnsi="Times New Roman"/>
                <w:color w:val="000000" w:themeColor="text1"/>
                <w:u w:val="single"/>
                <w:lang w:val="en-US"/>
              </w:rPr>
              <w:t>-DE.РА01.В.01063/22</w:t>
            </w:r>
          </w:p>
        </w:tc>
      </w:tr>
      <w:tr w:rsidR="00400BF1" w:rsidRPr="00400BF1" w:rsidTr="009B3A56">
        <w:trPr>
          <w:trHeight w:val="117"/>
        </w:trPr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A72CEF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регистрационный номер декларации о соответствии</w:t>
            </w:r>
          </w:p>
        </w:tc>
      </w:tr>
      <w:tr w:rsidR="00400BF1" w:rsidRPr="00400BF1" w:rsidTr="009B3A56">
        <w:trPr>
          <w:trHeight w:val="218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2AC8" w:rsidRDefault="00DB2AC8" w:rsidP="002B01A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DB2AC8" w:rsidRDefault="00DB2AC8" w:rsidP="002B01A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DB2AC8" w:rsidRDefault="00DB2AC8" w:rsidP="002B01A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DB2AC8" w:rsidRDefault="00DB2AC8" w:rsidP="002B01A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DB2AC8" w:rsidRDefault="00DB2AC8" w:rsidP="002B01A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DB2AC8" w:rsidRDefault="00DB2AC8" w:rsidP="002B01A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FD15DF" w:rsidRPr="00400BF1" w:rsidRDefault="00C60897" w:rsidP="002B01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ЗАЯВИТЕЛЬ</w:t>
            </w:r>
            <w:r w:rsidR="009617D9" w:rsidRPr="00400BF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F4EBB" w:rsidRPr="002F4EBB"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  <w:t>Общество с ограниченной ответственностью "</w:t>
            </w:r>
            <w:r w:rsidR="00093D82" w:rsidRPr="00093D82"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  <w:t>Декор Трейд</w:t>
            </w:r>
            <w:r w:rsidR="002F4EBB" w:rsidRPr="002F4EBB"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  <w:t>"</w:t>
            </w:r>
          </w:p>
          <w:p w:rsidR="00C60897" w:rsidRPr="009257D5" w:rsidRDefault="00D8351C" w:rsidP="00093D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  <w:t>ОГРН</w:t>
            </w:r>
            <w:r w:rsidR="0092517D" w:rsidRPr="00400BF1"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  <w:t xml:space="preserve"> </w:t>
            </w:r>
            <w:r w:rsidR="00093D82" w:rsidRPr="00093D82"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  <w:t>1177746194757</w:t>
            </w:r>
            <w:r w:rsidR="00D019E7" w:rsidRPr="00400BF1">
              <w:rPr>
                <w:rFonts w:ascii="Times New Roman" w:hAnsi="Times New Roman"/>
                <w:color w:val="000000" w:themeColor="text1"/>
                <w:sz w:val="20"/>
                <w:lang w:eastAsia="zh-CN"/>
              </w:rPr>
              <w:t>.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00BF1" w:rsidRDefault="00E254BB" w:rsidP="007A7429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полное </w:t>
            </w:r>
            <w:r w:rsidR="006B7F87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н</w:t>
            </w:r>
            <w:r w:rsidR="00C60897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аименование</w:t>
            </w:r>
            <w:r w:rsidR="00A17F50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заявителя</w:t>
            </w:r>
            <w:r w:rsidR="006B7F87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, </w:t>
            </w:r>
            <w:r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сведения о государственной регистрации заявителя</w:t>
            </w:r>
            <w:r w:rsidR="007A7429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, сведения о </w:t>
            </w:r>
            <w:proofErr w:type="gramStart"/>
            <w:r w:rsidR="007A7429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документе</w:t>
            </w:r>
            <w:proofErr w:type="gramEnd"/>
            <w:r w:rsidR="007A7429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об уполномочивании</w:t>
            </w:r>
            <w:r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</w:t>
            </w:r>
            <w:r w:rsidR="00C60897" w:rsidRPr="00400BF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и</w:t>
            </w:r>
          </w:p>
        </w:tc>
      </w:tr>
      <w:tr w:rsidR="00400BF1" w:rsidRPr="00400BF1" w:rsidTr="006F2826">
        <w:trPr>
          <w:trHeight w:val="240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6F8F" w:rsidRPr="002115B4" w:rsidRDefault="00396F8F" w:rsidP="00093D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115B4">
              <w:rPr>
                <w:rFonts w:ascii="Times New Roman" w:hAnsi="Times New Roman"/>
                <w:color w:val="000000" w:themeColor="text1"/>
                <w:sz w:val="20"/>
              </w:rPr>
              <w:t xml:space="preserve">Адрес места нахождения: </w:t>
            </w:r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603006, РОССИЯ, Нижегородская обл., г. Нижний Новгород, ул. Варварская, д.32, литер В</w:t>
            </w:r>
            <w:proofErr w:type="gramStart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proofErr w:type="gramEnd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, пом. П</w:t>
            </w:r>
            <w:proofErr w:type="gramStart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proofErr w:type="gramEnd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эт</w:t>
            </w:r>
            <w:proofErr w:type="spellEnd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. 2</w:t>
            </w:r>
            <w:r w:rsidR="00D019E7" w:rsidRPr="002115B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2B01A3" w:rsidRPr="002115B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2115B4">
              <w:rPr>
                <w:rFonts w:ascii="Times New Roman" w:hAnsi="Times New Roman"/>
                <w:color w:val="000000" w:themeColor="text1"/>
                <w:sz w:val="20"/>
              </w:rPr>
              <w:t xml:space="preserve">Тел: </w:t>
            </w:r>
            <w:r w:rsidR="00A175E6" w:rsidRPr="00713579">
              <w:rPr>
                <w:rFonts w:ascii="Times New Roman" w:hAnsi="Times New Roman"/>
                <w:color w:val="000000" w:themeColor="text1"/>
                <w:sz w:val="20"/>
              </w:rPr>
              <w:t xml:space="preserve">+7 </w:t>
            </w:r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9629077936</w:t>
            </w:r>
            <w:r w:rsidR="00D019E7" w:rsidRPr="002115B4">
              <w:rPr>
                <w:rFonts w:ascii="Times New Roman" w:hAnsi="Times New Roman"/>
                <w:color w:val="000000" w:themeColor="text1"/>
                <w:sz w:val="20"/>
              </w:rPr>
              <w:t>;</w:t>
            </w:r>
            <w:r w:rsidR="00DE1285" w:rsidRPr="002115B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pugacheva.t@mp-decaro.ru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2115B4" w:rsidRDefault="003D51EF" w:rsidP="009F7F1D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115B4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адрес </w:t>
            </w:r>
            <w:r w:rsidR="00C60897" w:rsidRPr="002115B4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местонахождени</w:t>
            </w:r>
            <w:r w:rsidR="009F7F1D" w:rsidRPr="002115B4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я</w:t>
            </w:r>
            <w:r w:rsidR="00C60897" w:rsidRPr="002115B4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заявителя</w:t>
            </w:r>
            <w:r w:rsidRPr="002115B4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, адрес места осуществления деятельности, телефон, факс, адрес электронной почты</w:t>
            </w:r>
          </w:p>
        </w:tc>
      </w:tr>
      <w:tr w:rsidR="00400BF1" w:rsidRPr="00A175E6" w:rsidTr="00DA5D04">
        <w:trPr>
          <w:trHeight w:val="150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A175E6" w:rsidRDefault="00C60897" w:rsidP="00093D82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115B4">
              <w:rPr>
                <w:rFonts w:ascii="Times New Roman" w:hAnsi="Times New Roman"/>
                <w:b/>
                <w:color w:val="000000" w:themeColor="text1"/>
                <w:sz w:val="20"/>
              </w:rPr>
              <w:t>ИЗГОТОВИТЕЛЬ</w:t>
            </w:r>
            <w:r w:rsidR="006F6EED" w:rsidRPr="00A175E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63BFE" w:rsidRPr="00A175E6">
              <w:rPr>
                <w:rFonts w:ascii="Times New Roman" w:hAnsi="Times New Roman"/>
                <w:color w:val="000000" w:themeColor="text1"/>
                <w:sz w:val="20"/>
              </w:rPr>
              <w:t>«</w:t>
            </w:r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 xml:space="preserve">KT </w:t>
            </w:r>
            <w:proofErr w:type="spellStart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Exclusive</w:t>
            </w:r>
            <w:proofErr w:type="spellEnd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GmbH</w:t>
            </w:r>
            <w:proofErr w:type="spellEnd"/>
            <w:r w:rsidR="002B01A3" w:rsidRPr="00A175E6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  <w:r w:rsidR="00A175E6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093D82" w:rsidRPr="00093D82">
              <w:rPr>
                <w:rFonts w:ascii="Times New Roman" w:hAnsi="Times New Roman"/>
                <w:color w:val="000000" w:themeColor="text1"/>
                <w:sz w:val="20"/>
              </w:rPr>
              <w:t>Германия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2115B4" w:rsidRDefault="006B7F87" w:rsidP="009F7F1D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2115B4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полное наименование изготовителя и</w:t>
            </w:r>
          </w:p>
        </w:tc>
      </w:tr>
      <w:tr w:rsidR="00400BF1" w:rsidRPr="007E6267" w:rsidTr="008C6677">
        <w:trPr>
          <w:trHeight w:val="404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75E6" w:rsidRDefault="00AC03CA" w:rsidP="00AC03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AC03CA">
              <w:rPr>
                <w:rFonts w:ascii="Times New Roman" w:hAnsi="Times New Roman"/>
                <w:color w:val="000000" w:themeColor="text1"/>
                <w:sz w:val="20"/>
              </w:rPr>
              <w:t xml:space="preserve">Место нахождения и адрес места осуществления деятельности: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Wahlerstr.37C 40472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>Duesseldorf</w:t>
            </w:r>
            <w:proofErr w:type="spellEnd"/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>, Германия</w:t>
            </w:r>
          </w:p>
          <w:p w:rsidR="00A175E6" w:rsidRPr="007E6267" w:rsidRDefault="00A175E6" w:rsidP="007E6267">
            <w:pPr>
              <w:spacing w:after="0" w:line="240" w:lineRule="auto"/>
              <w:jc w:val="both"/>
            </w:pPr>
            <w:r w:rsidRPr="00713579">
              <w:rPr>
                <w:rFonts w:ascii="Times New Roman" w:hAnsi="Times New Roman"/>
                <w:color w:val="000000" w:themeColor="text1"/>
                <w:sz w:val="20"/>
              </w:rPr>
              <w:t>Филиал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>ы</w:t>
            </w:r>
            <w:r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gram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СОЕДИНЕННОЕ КОРОЛЕВСТВО ВЕЛИКОБРИТАНИИ И СЕВЕРНОЙ ИРЛАНДИИ,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Macclesfield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Road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Holmes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Chapel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Cheshire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CW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>4 7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PA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England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БЕЛЬГИЯ,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Diestersteenweg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 6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A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Leopoldsburg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Beligium</w:t>
            </w:r>
            <w:proofErr w:type="spellEnd"/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ИТАЛИЯ,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Via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Milano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10, 24030,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Presezzo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BG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)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ITALY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СОЕДИНЕННЫЕ ШТАТЫ АМЕРИКИ,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DEVON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PARK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DRIVE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PA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WAYNE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,19087,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USA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ИСПАНИЯ,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M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>È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XIC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32, 08004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BARCELONA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Spain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НИДЕРЛАНДЫ,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Nieuwe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Donk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1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AC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Etten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Leur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NL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>;</w:t>
            </w:r>
            <w:proofErr w:type="gramEnd"/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КИТАЙ, 328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CHANGAN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ROAD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WUJIANG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DISTRICT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SUZHOU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CITY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JIANGSU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PROVINCE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CHINA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ФРАНЦИЯ, 29,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RUE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BONAPARTE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- 75006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PARIS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ШВЕЦИЯ,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-511 23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Kinna</w:t>
            </w:r>
            <w:proofErr w:type="spellEnd"/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 xml:space="preserve">;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РУМЫНИЯ,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Marasesti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Square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13 540327 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Targu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proofErr w:type="spellStart"/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Mures</w:t>
            </w:r>
            <w:proofErr w:type="spellEnd"/>
            <w:r w:rsidR="007E6267" w:rsidRPr="007E62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E6267" w:rsidRPr="007E6267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Transylvania</w:t>
            </w:r>
          </w:p>
        </w:tc>
      </w:tr>
      <w:tr w:rsidR="00400BF1" w:rsidRPr="00400BF1" w:rsidTr="00A65D16">
        <w:trPr>
          <w:trHeight w:val="207"/>
        </w:trPr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00BF1" w:rsidRDefault="003D51EF" w:rsidP="007A7429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7E6267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</w:t>
            </w:r>
            <w:r w:rsidR="009F7F1D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а</w:t>
            </w:r>
            <w:r w:rsidR="006B7F87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дрес места нахождения, (включая наименование государства), телефон, факс, адрес электронной почты, в т</w:t>
            </w:r>
            <w:r w:rsidR="007A7429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ом </w:t>
            </w:r>
            <w:r w:rsidR="006B7F87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ч</w:t>
            </w:r>
            <w:r w:rsidR="007A7429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исле</w:t>
            </w:r>
            <w:r w:rsidR="006B7F87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адреса производства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D8351C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ЗАЯВИТЕЛЬ ПОДТВЕРЖДАЕТ, ЧТО ПРОДУКЦИЯ</w:t>
            </w:r>
          </w:p>
        </w:tc>
      </w:tr>
      <w:tr w:rsidR="00400BF1" w:rsidRPr="00400BF1" w:rsidTr="00A65D16">
        <w:trPr>
          <w:trHeight w:val="213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2115B4" w:rsidRDefault="00777261" w:rsidP="00AC03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 xml:space="preserve">Обои текстильные жаккардовые на бумажной, </w:t>
            </w:r>
            <w:proofErr w:type="spellStart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>флизелиновой</w:t>
            </w:r>
            <w:proofErr w:type="spellEnd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 xml:space="preserve"> и текстильной основе; обои текстильные нитевые на бумажной </w:t>
            </w:r>
            <w:proofErr w:type="spellStart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>флизелиновой</w:t>
            </w:r>
            <w:proofErr w:type="spellEnd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 xml:space="preserve"> и текстильной основе; обои из натуральных </w:t>
            </w:r>
            <w:proofErr w:type="spellStart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>нетканных</w:t>
            </w:r>
            <w:proofErr w:type="spellEnd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 xml:space="preserve"> материалов на бумажной </w:t>
            </w:r>
            <w:proofErr w:type="spellStart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>флизелиновой</w:t>
            </w:r>
            <w:proofErr w:type="spellEnd"/>
            <w:r w:rsidRPr="00777261">
              <w:rPr>
                <w:rFonts w:ascii="Times New Roman" w:hAnsi="Times New Roman"/>
                <w:color w:val="000000" w:themeColor="text1"/>
                <w:sz w:val="20"/>
              </w:rPr>
              <w:t xml:space="preserve"> и текстильной основе</w:t>
            </w:r>
            <w:r w:rsidR="007E6267">
              <w:rPr>
                <w:rFonts w:ascii="Times New Roman" w:hAnsi="Times New Roman"/>
                <w:color w:val="000000" w:themeColor="text1"/>
                <w:sz w:val="20"/>
              </w:rPr>
              <w:t>, различных торговых марок по Приложению 2</w:t>
            </w:r>
          </w:p>
        </w:tc>
      </w:tr>
      <w:tr w:rsidR="00400BF1" w:rsidRPr="00400BF1" w:rsidTr="006F3CDA">
        <w:trPr>
          <w:trHeight w:val="99"/>
        </w:trPr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2115B4" w:rsidRDefault="003D51EF" w:rsidP="003D51EF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2115B4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полное  наименование продукции, </w:t>
            </w:r>
          </w:p>
        </w:tc>
      </w:tr>
      <w:tr w:rsidR="00400BF1" w:rsidRPr="00400BF1" w:rsidTr="00A17F50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00BF1" w:rsidRDefault="00D019E7" w:rsidP="003D51EF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20"/>
              </w:rPr>
              <w:t>Серийный выпуск</w:t>
            </w:r>
          </w:p>
        </w:tc>
      </w:tr>
      <w:tr w:rsidR="00400BF1" w:rsidRPr="00400BF1" w:rsidTr="00A17F50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17F50" w:rsidRPr="00400BF1" w:rsidRDefault="00A17F50" w:rsidP="00A17F50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наименование типа объекта декларирования (серийный выпуск, партия или единичное изделие)</w:t>
            </w:r>
          </w:p>
        </w:tc>
      </w:tr>
      <w:tr w:rsidR="00400BF1" w:rsidRPr="00400BF1" w:rsidTr="00D8351C">
        <w:trPr>
          <w:trHeight w:val="209"/>
        </w:trPr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F06" w:rsidRPr="00400BF1" w:rsidRDefault="004E4F06" w:rsidP="00A4749C">
            <w:pPr>
              <w:pStyle w:val="3"/>
              <w:spacing w:before="0" w:beforeAutospacing="0" w:after="0" w:afterAutospacing="0"/>
              <w:rPr>
                <w:color w:val="000000" w:themeColor="text1"/>
              </w:rPr>
            </w:pPr>
            <w:r w:rsidRPr="00400BF1">
              <w:rPr>
                <w:color w:val="000000" w:themeColor="text1"/>
                <w:sz w:val="20"/>
              </w:rPr>
              <w:t xml:space="preserve">                    </w:t>
            </w:r>
            <w:r w:rsidR="0071096E" w:rsidRPr="00400BF1">
              <w:rPr>
                <w:color w:val="000000" w:themeColor="text1"/>
                <w:sz w:val="20"/>
              </w:rPr>
              <w:t>Код ОК 034 (ОКПД</w:t>
            </w:r>
            <w:proofErr w:type="gramStart"/>
            <w:r w:rsidR="0071096E" w:rsidRPr="00400BF1">
              <w:rPr>
                <w:color w:val="000000" w:themeColor="text1"/>
                <w:sz w:val="20"/>
              </w:rPr>
              <w:t>2</w:t>
            </w:r>
            <w:proofErr w:type="gramEnd"/>
            <w:r w:rsidR="0071096E" w:rsidRPr="00400BF1">
              <w:rPr>
                <w:color w:val="000000" w:themeColor="text1"/>
                <w:sz w:val="20"/>
              </w:rPr>
              <w:t xml:space="preserve">): </w:t>
            </w:r>
            <w:r w:rsidR="0079673B" w:rsidRPr="00400BF1">
              <w:rPr>
                <w:color w:val="000000" w:themeColor="text1"/>
                <w:sz w:val="20"/>
              </w:rPr>
              <w:t xml:space="preserve">  </w:t>
            </w:r>
            <w:r w:rsidR="00A4749C">
              <w:rPr>
                <w:b w:val="0"/>
                <w:color w:val="000000" w:themeColor="text1"/>
                <w:sz w:val="20"/>
              </w:rPr>
              <w:t>17.24.11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F06" w:rsidRPr="00400BF1" w:rsidRDefault="004E4F06" w:rsidP="00426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                   Код ТН ВЭД ЕАЭС: </w:t>
            </w:r>
            <w:r w:rsidRPr="00400BF1">
              <w:rPr>
                <w:rFonts w:ascii="Times New Roman" w:hAnsi="Times New Roman"/>
                <w:color w:val="000000" w:themeColor="text1"/>
                <w:sz w:val="20"/>
              </w:rPr>
              <w:t xml:space="preserve">    </w:t>
            </w:r>
            <w:r w:rsidR="00777261" w:rsidRPr="00777261">
              <w:rPr>
                <w:rFonts w:ascii="Times New Roman" w:hAnsi="Times New Roman"/>
                <w:color w:val="000000" w:themeColor="text1"/>
                <w:sz w:val="20"/>
              </w:rPr>
              <w:t>5905001000, 5905003000, 5905007000, 5905009000</w:t>
            </w:r>
          </w:p>
          <w:p w:rsidR="003A12CC" w:rsidRPr="00400BF1" w:rsidRDefault="003A12CC" w:rsidP="00426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D835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СООТВЕТСТВУЕТ ТРЕБОВАНИЯМ ТЕХНИЧЕСКОГО РЕГЛАМЕНТА (ТЕХНИЧЕСКИХ РЕГЛАМЕНТОВ)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00BF1" w:rsidRDefault="003D51EF" w:rsidP="002B01A3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20"/>
              </w:rPr>
              <w:t>Технический регламент о требованиях пожарной безопасности (Федеральный Закон № 123-ФЗ от 22 июля 2008 г.)</w:t>
            </w:r>
            <w:r w:rsidR="002B01A3" w:rsidRPr="00400BF1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00BF1" w:rsidRDefault="003D51EF" w:rsidP="00AC3E33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gramStart"/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наименование технического</w:t>
            </w:r>
            <w:r w:rsidR="00AC3E33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(их)</w:t>
            </w: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регламента</w:t>
            </w:r>
            <w:r w:rsidR="00AC3E33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(ов)</w:t>
            </w: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и обозначение НПА,</w:t>
            </w:r>
            <w:r w:rsidR="00AC3E33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предусмотренных техническим (ими) регламентом (ами), на соответствие требованиям которого (</w:t>
            </w: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которых</w:t>
            </w:r>
            <w:r w:rsidR="00AC3E33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)</w:t>
            </w: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</w:t>
            </w:r>
            <w:r w:rsidR="00AC3E33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подтверждается продукция</w:t>
            </w: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 xml:space="preserve"> (с указанием разд</w:t>
            </w:r>
            <w:r w:rsidR="00AC3E33"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елов (пунктов, подпунктов) НПА)</w:t>
            </w:r>
            <w:proofErr w:type="gramEnd"/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00BF1" w:rsidRDefault="00C60897" w:rsidP="00C53411">
            <w:pPr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СХЕМА ДЕКЛАРАЦИИ СООТВЕТСТВИЯ</w:t>
            </w:r>
            <w:r w:rsidR="00396F8F"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:</w:t>
            </w:r>
            <w:r w:rsidR="00A65D16"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 w:rsidR="00C53411" w:rsidRPr="00C5341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396F8F" w:rsidRPr="00400BF1">
              <w:rPr>
                <w:rFonts w:ascii="Times New Roman" w:hAnsi="Times New Roman"/>
                <w:color w:val="000000" w:themeColor="text1"/>
                <w:sz w:val="20"/>
              </w:rPr>
              <w:t>д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A72CEF">
            <w:pPr>
              <w:spacing w:after="4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ПРОВЕДЕННЫЕ ИССЛЕДОВАНИЯ (ИСПЫТАНИЯ) И ИЗМЕРЕНИЯ, СЕРТИФИКАТ СИСТЕМЫ КАЧЕСТВА, ДОКУМЕНТЫ, ПОСЛУЖИВШИЕ ОСНОВАНИЕМ ДЛЯ ПОДТВЕРЖДЕНИЯ СООТВЕТСТВИЯ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177B9" w:rsidRPr="00400BF1" w:rsidRDefault="00DE3570" w:rsidP="002B4011">
            <w:pPr>
              <w:spacing w:after="4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Протокол испытаний </w:t>
            </w:r>
            <w:r w:rsidR="00F177B9">
              <w:rPr>
                <w:rFonts w:ascii="Times New Roman" w:hAnsi="Times New Roman"/>
                <w:color w:val="000000" w:themeColor="text1"/>
                <w:sz w:val="20"/>
              </w:rPr>
              <w:t>№</w:t>
            </w:r>
            <w:r w:rsidR="00F177B9" w:rsidRPr="00F177B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DB2AC8" w:rsidRPr="00DB2AC8">
              <w:rPr>
                <w:rFonts w:ascii="Times New Roman" w:hAnsi="Times New Roman"/>
                <w:color w:val="000000" w:themeColor="text1"/>
                <w:sz w:val="20"/>
              </w:rPr>
              <w:t>00681-4/ЕМ-22</w:t>
            </w:r>
            <w:r w:rsidR="00DB2AC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F177B9" w:rsidRPr="00F177B9">
              <w:rPr>
                <w:rFonts w:ascii="Times New Roman" w:hAnsi="Times New Roman"/>
                <w:color w:val="000000" w:themeColor="text1"/>
                <w:sz w:val="20"/>
              </w:rPr>
              <w:t xml:space="preserve">от </w:t>
            </w:r>
            <w:r w:rsidR="00DB2AC8">
              <w:rPr>
                <w:rFonts w:ascii="Times New Roman" w:hAnsi="Times New Roman"/>
                <w:color w:val="000000" w:themeColor="text1"/>
                <w:sz w:val="20"/>
              </w:rPr>
              <w:t>15.06.</w:t>
            </w:r>
            <w:r w:rsidR="00F177B9" w:rsidRPr="00F177B9">
              <w:rPr>
                <w:rFonts w:ascii="Times New Roman" w:hAnsi="Times New Roman"/>
                <w:color w:val="000000" w:themeColor="text1"/>
                <w:sz w:val="20"/>
              </w:rPr>
              <w:t>202</w:t>
            </w:r>
            <w:r w:rsidR="002B401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F177B9" w:rsidRPr="00F177B9">
              <w:rPr>
                <w:rFonts w:ascii="Times New Roman" w:hAnsi="Times New Roman"/>
                <w:color w:val="000000" w:themeColor="text1"/>
                <w:sz w:val="20"/>
              </w:rPr>
              <w:t>, выданный Испытательная лаборатория "ПОЖАРНАЯ БЕЗОПАСНОСТЬ", аттестат аккредитации рег. № ССГБ RU.28ПБ02 до 02 марта 2023 г.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A72CEF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ИНЫЕ СВЕДЕНИЯ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00BF1" w:rsidRDefault="00004283" w:rsidP="002B01A3">
            <w:pPr>
              <w:spacing w:after="4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04283">
              <w:rPr>
                <w:rFonts w:ascii="Times New Roman" w:hAnsi="Times New Roman"/>
                <w:color w:val="000000" w:themeColor="text1"/>
                <w:sz w:val="20"/>
              </w:rPr>
              <w:t>Класс пожарной опасности продукции КМ5. Заявитель берет на себя ответственность за соответствие декларируемой продукции заявленным показателям. Заявленная продукция не применяется для отделки путей эвакуации людей непосредственно наружу или в безопасную зону и для подвижного состава железнодорожного транспорта и метрополитена.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A72CEF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4"/>
              </w:rPr>
              <w:t>сведения, предусмотренные техническим регламентом (техническими регламентами)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A72CEF">
            <w:pPr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>ЗАЯВЛЕНИЕ ЗАЯВИТЕЛЯ:</w:t>
            </w:r>
            <w:r w:rsidR="004B5C8E"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 w:rsidRPr="00400BF1">
              <w:rPr>
                <w:rFonts w:ascii="Times New Roman" w:hAnsi="Times New Roman"/>
                <w:color w:val="000000" w:themeColor="text1"/>
                <w:sz w:val="20"/>
              </w:rPr>
              <w:t>продукция   безопасна    при   ее   использовании  в соответствии с  целевым  назначением.    Заявителем   приняты   меры   по обеспечению соответствия продукции требованиям технических регламентов</w:t>
            </w:r>
          </w:p>
        </w:tc>
      </w:tr>
      <w:tr w:rsidR="00400BF1" w:rsidRPr="00400BF1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00BF1" w:rsidRDefault="00C60897" w:rsidP="00D019E7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СРОК ДЕЙСТВИЯ ДЕКЛАРАЦИИ О СООТВЕТСТВИИ С </w:t>
            </w:r>
            <w:r w:rsidR="00DB2AC8">
              <w:rPr>
                <w:rFonts w:ascii="Times New Roman" w:hAnsi="Times New Roman"/>
                <w:color w:val="000000" w:themeColor="text1"/>
                <w:sz w:val="20"/>
              </w:rPr>
              <w:t>16.06.</w:t>
            </w:r>
            <w:r w:rsidR="00D8351C" w:rsidRPr="00400BF1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E077C3" w:rsidRPr="00400BF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2B401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D8351C" w:rsidRPr="00400BF1">
              <w:rPr>
                <w:color w:val="000000" w:themeColor="text1"/>
              </w:rPr>
              <w:t xml:space="preserve"> </w:t>
            </w:r>
            <w:r w:rsidRPr="00400BF1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ПО </w:t>
            </w:r>
            <w:r w:rsidR="00DB2AC8">
              <w:rPr>
                <w:rFonts w:ascii="Times New Roman" w:hAnsi="Times New Roman"/>
                <w:color w:val="000000" w:themeColor="text1"/>
                <w:sz w:val="20"/>
              </w:rPr>
              <w:t>14.06.</w:t>
            </w:r>
            <w:r w:rsidR="002B4011">
              <w:rPr>
                <w:rFonts w:ascii="Times New Roman" w:hAnsi="Times New Roman"/>
                <w:color w:val="000000" w:themeColor="text1"/>
                <w:sz w:val="20"/>
              </w:rPr>
              <w:t>2027</w:t>
            </w:r>
          </w:p>
          <w:p w:rsidR="00D019E7" w:rsidRPr="00400BF1" w:rsidRDefault="00D019E7" w:rsidP="00D019E7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00BF1" w:rsidRPr="00400BF1" w:rsidTr="00D377A6">
        <w:trPr>
          <w:trHeight w:val="724"/>
        </w:trPr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64"/>
              <w:gridCol w:w="1701"/>
              <w:gridCol w:w="284"/>
              <w:gridCol w:w="3549"/>
            </w:tblGrid>
            <w:tr w:rsidR="00400BF1" w:rsidRPr="00400BF1" w:rsidTr="00D8351C">
              <w:tc>
                <w:tcPr>
                  <w:tcW w:w="3964" w:type="dxa"/>
                  <w:vMerge w:val="restart"/>
                  <w:shd w:val="clear" w:color="auto" w:fill="auto"/>
                  <w:vAlign w:val="center"/>
                </w:tcPr>
                <w:p w:rsidR="00C60897" w:rsidRPr="00400BF1" w:rsidRDefault="00D8351C" w:rsidP="00D8351C">
                  <w:pPr>
                    <w:spacing w:after="4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400BF1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          М.П.          Заявитель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C60897" w:rsidRPr="00400BF1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60897" w:rsidRPr="00400BF1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</w:tcBorders>
                  <w:shd w:val="clear" w:color="auto" w:fill="auto"/>
                </w:tcPr>
                <w:p w:rsidR="00C60897" w:rsidRPr="00400BF1" w:rsidRDefault="00E077C3" w:rsidP="00D719AC">
                  <w:pPr>
                    <w:spacing w:after="40" w:line="240" w:lineRule="auto"/>
                    <w:rPr>
                      <w:rFonts w:ascii="Times New Roman" w:hAnsi="Times New Roman"/>
                      <w:color w:val="000000" w:themeColor="text1"/>
                      <w:szCs w:val="22"/>
                    </w:rPr>
                  </w:pPr>
                  <w:r w:rsidRPr="00400BF1">
                    <w:rPr>
                      <w:rFonts w:ascii="Times New Roman" w:hAnsi="Times New Roman"/>
                      <w:color w:val="000000" w:themeColor="text1"/>
                      <w:szCs w:val="22"/>
                    </w:rPr>
                    <w:t xml:space="preserve">      </w:t>
                  </w:r>
                  <w:r w:rsidR="002B4011" w:rsidRPr="002B4011">
                    <w:rPr>
                      <w:rFonts w:ascii="Times New Roman" w:hAnsi="Times New Roman"/>
                      <w:color w:val="000000" w:themeColor="text1"/>
                      <w:szCs w:val="22"/>
                    </w:rPr>
                    <w:t>Пугачева Татьяна Геннадьевна</w:t>
                  </w:r>
                </w:p>
              </w:tc>
            </w:tr>
            <w:tr w:rsidR="00400BF1" w:rsidRPr="00400BF1" w:rsidTr="00630206">
              <w:tc>
                <w:tcPr>
                  <w:tcW w:w="3964" w:type="dxa"/>
                  <w:vMerge/>
                  <w:shd w:val="clear" w:color="auto" w:fill="auto"/>
                </w:tcPr>
                <w:p w:rsidR="00C60897" w:rsidRPr="00400BF1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60897" w:rsidRPr="00400BF1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400BF1">
                    <w:rPr>
                      <w:rFonts w:ascii="Times New Roman" w:hAnsi="Times New Roman"/>
                      <w:color w:val="000000" w:themeColor="text1"/>
                      <w:sz w:val="12"/>
                      <w:szCs w:val="16"/>
                    </w:rPr>
                    <w:t xml:space="preserve">       подпись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60897" w:rsidRPr="00400BF1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3549" w:type="dxa"/>
                  <w:shd w:val="clear" w:color="auto" w:fill="auto"/>
                </w:tcPr>
                <w:p w:rsidR="00C60897" w:rsidRPr="00400BF1" w:rsidRDefault="007A7429" w:rsidP="00D8351C">
                  <w:pPr>
                    <w:spacing w:after="4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400BF1">
                    <w:rPr>
                      <w:rFonts w:ascii="Times New Roman" w:hAnsi="Times New Roman"/>
                      <w:color w:val="000000" w:themeColor="text1"/>
                      <w:sz w:val="12"/>
                      <w:szCs w:val="16"/>
                    </w:rPr>
                    <w:t>ФИО</w:t>
                  </w:r>
                </w:p>
              </w:tc>
            </w:tr>
          </w:tbl>
          <w:p w:rsidR="00C60897" w:rsidRPr="00400BF1" w:rsidRDefault="00C60897" w:rsidP="00A72CEF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00BF1" w:rsidRPr="00400BF1" w:rsidTr="00A72CEF">
        <w:trPr>
          <w:trHeight w:val="53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97" w:rsidRPr="00400BF1" w:rsidRDefault="00C60897" w:rsidP="00A72CEF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9627E4" w:rsidRDefault="009627E4" w:rsidP="008E05E6">
      <w:pPr>
        <w:keepLine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B54129" w:rsidRDefault="00B54129" w:rsidP="008E05E6">
      <w:pPr>
        <w:keepLine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B54129" w:rsidRDefault="00B54129" w:rsidP="008E05E6">
      <w:pPr>
        <w:keepLine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B54129" w:rsidRDefault="00B54129" w:rsidP="008E05E6">
      <w:pPr>
        <w:keepLine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DB2AC8" w:rsidRDefault="00DB2AC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54129" w:rsidRDefault="00B54129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B54129" w:rsidRPr="004572E1" w:rsidRDefault="00B54129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572E1">
        <w:rPr>
          <w:rFonts w:ascii="Arial" w:hAnsi="Arial" w:cs="Arial"/>
          <w:b/>
          <w:color w:val="000000" w:themeColor="text1"/>
        </w:rPr>
        <w:t>ПРИЛОЖЕНИЕ №1</w:t>
      </w:r>
    </w:p>
    <w:p w:rsidR="00B54129" w:rsidRDefault="00B54129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572E1">
        <w:rPr>
          <w:rFonts w:ascii="Arial" w:hAnsi="Arial" w:cs="Arial"/>
          <w:b/>
          <w:color w:val="000000" w:themeColor="text1"/>
        </w:rPr>
        <w:t xml:space="preserve">К ДЕКЛАРАЦИИ СООТВЕТСТВИЯ № </w:t>
      </w:r>
      <w:r w:rsidR="00DB2AC8" w:rsidRPr="00DB2AC8">
        <w:rPr>
          <w:rFonts w:ascii="Arial" w:hAnsi="Arial" w:cs="Arial"/>
          <w:b/>
          <w:color w:val="000000" w:themeColor="text1"/>
        </w:rPr>
        <w:t xml:space="preserve">RU </w:t>
      </w:r>
      <w:proofErr w:type="gramStart"/>
      <w:r w:rsidR="00DB2AC8" w:rsidRPr="00DB2AC8">
        <w:rPr>
          <w:rFonts w:ascii="Arial" w:hAnsi="Arial" w:cs="Arial"/>
          <w:b/>
          <w:color w:val="000000" w:themeColor="text1"/>
        </w:rPr>
        <w:t>Д</w:t>
      </w:r>
      <w:proofErr w:type="gramEnd"/>
      <w:r w:rsidR="00DB2AC8" w:rsidRPr="00DB2AC8">
        <w:rPr>
          <w:rFonts w:ascii="Arial" w:hAnsi="Arial" w:cs="Arial"/>
          <w:b/>
          <w:color w:val="000000" w:themeColor="text1"/>
        </w:rPr>
        <w:t>-DE.РА01.В.01063/22</w:t>
      </w: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Pr="006F19CE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F19CE">
        <w:rPr>
          <w:rFonts w:ascii="Times New Roman" w:hAnsi="Times New Roman"/>
          <w:color w:val="000000" w:themeColor="text1"/>
        </w:rPr>
        <w:t>На стандарты и иные документы, применяемые при декларировании</w:t>
      </w:r>
    </w:p>
    <w:p w:rsidR="004572E1" w:rsidRP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a7"/>
        <w:tblW w:w="0" w:type="auto"/>
        <w:tblLook w:val="04A0"/>
      </w:tblPr>
      <w:tblGrid>
        <w:gridCol w:w="3332"/>
        <w:gridCol w:w="3332"/>
        <w:gridCol w:w="3332"/>
      </w:tblGrid>
      <w:tr w:rsidR="004572E1" w:rsidTr="004572E1">
        <w:tc>
          <w:tcPr>
            <w:tcW w:w="3332" w:type="dxa"/>
          </w:tcPr>
          <w:p w:rsidR="004572E1" w:rsidRDefault="006F19CE" w:rsidP="00B541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F19CE">
              <w:rPr>
                <w:rStyle w:val="Bodytext2Bold"/>
              </w:rPr>
              <w:t>Обозначение национального стандарта или свода правил</w:t>
            </w:r>
          </w:p>
        </w:tc>
        <w:tc>
          <w:tcPr>
            <w:tcW w:w="3332" w:type="dxa"/>
          </w:tcPr>
          <w:p w:rsidR="004572E1" w:rsidRDefault="006F19CE" w:rsidP="00B541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Bodytext2Bold"/>
              </w:rPr>
              <w:t>Наименование национального стандарта или свода правил</w:t>
            </w:r>
          </w:p>
        </w:tc>
        <w:tc>
          <w:tcPr>
            <w:tcW w:w="3332" w:type="dxa"/>
          </w:tcPr>
          <w:p w:rsidR="004572E1" w:rsidRDefault="006F19CE" w:rsidP="00B541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Bodytext2Bold"/>
              </w:rPr>
              <w:t xml:space="preserve">Подтверждаемые требования </w:t>
            </w:r>
            <w:proofErr w:type="gramStart"/>
            <w:r>
              <w:rPr>
                <w:rStyle w:val="Bodytext2Bold"/>
              </w:rPr>
              <w:t>национальною</w:t>
            </w:r>
            <w:proofErr w:type="gramEnd"/>
            <w:r>
              <w:rPr>
                <w:rStyle w:val="Bodytext2Bold"/>
              </w:rPr>
              <w:t xml:space="preserve"> стандарта или свода правил</w:t>
            </w:r>
          </w:p>
        </w:tc>
      </w:tr>
      <w:tr w:rsidR="0056556B" w:rsidTr="004572E1">
        <w:tc>
          <w:tcPr>
            <w:tcW w:w="3332" w:type="dxa"/>
          </w:tcPr>
          <w:p w:rsidR="0056556B" w:rsidRPr="00E40A67" w:rsidRDefault="0056556B" w:rsidP="00F3144B">
            <w:pPr>
              <w:spacing w:line="235" w:lineRule="exact"/>
              <w:rPr>
                <w:rStyle w:val="Bodytext20"/>
              </w:rPr>
            </w:pPr>
            <w:r w:rsidRPr="00E40A67">
              <w:rPr>
                <w:rStyle w:val="Bodytext20"/>
              </w:rPr>
              <w:t>ГОСТ 30244-94 п. 7, метод 2</w:t>
            </w:r>
          </w:p>
        </w:tc>
        <w:tc>
          <w:tcPr>
            <w:tcW w:w="3332" w:type="dxa"/>
          </w:tcPr>
          <w:p w:rsidR="0056556B" w:rsidRDefault="0056556B" w:rsidP="00F3144B">
            <w:pPr>
              <w:spacing w:line="245" w:lineRule="exact"/>
            </w:pPr>
            <w:r>
              <w:rPr>
                <w:rStyle w:val="Bodytext20"/>
              </w:rPr>
              <w:t>Материалы строительные. Методы испытаний на горючесть</w:t>
            </w:r>
          </w:p>
        </w:tc>
        <w:tc>
          <w:tcPr>
            <w:tcW w:w="3332" w:type="dxa"/>
          </w:tcPr>
          <w:p w:rsidR="0056556B" w:rsidRDefault="0056556B" w:rsidP="00F3144B">
            <w:pPr>
              <w:spacing w:line="235" w:lineRule="exact"/>
            </w:pPr>
            <w:proofErr w:type="spellStart"/>
            <w:r>
              <w:rPr>
                <w:rStyle w:val="Bodytext20"/>
              </w:rPr>
              <w:t>Сильногорючие</w:t>
            </w:r>
            <w:proofErr w:type="spellEnd"/>
            <w:r>
              <w:rPr>
                <w:rStyle w:val="Bodytext20"/>
              </w:rPr>
              <w:t xml:space="preserve"> (Г</w:t>
            </w:r>
            <w:proofErr w:type="gramStart"/>
            <w:r>
              <w:rPr>
                <w:rStyle w:val="Bodytext20"/>
              </w:rPr>
              <w:t>4</w:t>
            </w:r>
            <w:proofErr w:type="gramEnd"/>
            <w:r>
              <w:rPr>
                <w:rStyle w:val="Bodytext20"/>
              </w:rPr>
              <w:t>) в соответствии со ст. 13, п. 5 Федерального закона от 22.07.2008 г. № 123-ФЗ</w:t>
            </w:r>
          </w:p>
        </w:tc>
      </w:tr>
      <w:tr w:rsidR="0056556B" w:rsidTr="004572E1">
        <w:tc>
          <w:tcPr>
            <w:tcW w:w="3332" w:type="dxa"/>
          </w:tcPr>
          <w:p w:rsidR="0056556B" w:rsidRPr="00E40A67" w:rsidRDefault="0056556B" w:rsidP="00F3144B">
            <w:pPr>
              <w:spacing w:line="235" w:lineRule="exact"/>
              <w:rPr>
                <w:rStyle w:val="Bodytext20"/>
              </w:rPr>
            </w:pPr>
            <w:r w:rsidRPr="00E40A67">
              <w:rPr>
                <w:rStyle w:val="Bodytext20"/>
              </w:rPr>
              <w:t>ГОСТ 30402-96</w:t>
            </w:r>
          </w:p>
        </w:tc>
        <w:tc>
          <w:tcPr>
            <w:tcW w:w="3332" w:type="dxa"/>
          </w:tcPr>
          <w:p w:rsidR="0056556B" w:rsidRDefault="0056556B" w:rsidP="00F3144B">
            <w:pPr>
              <w:spacing w:line="235" w:lineRule="exact"/>
            </w:pPr>
            <w:r>
              <w:rPr>
                <w:rStyle w:val="Bodytext20"/>
              </w:rPr>
              <w:t>Материалы строительные. Метод испытания на воспламеняемость</w:t>
            </w:r>
          </w:p>
        </w:tc>
        <w:tc>
          <w:tcPr>
            <w:tcW w:w="3332" w:type="dxa"/>
          </w:tcPr>
          <w:p w:rsidR="0056556B" w:rsidRDefault="0056556B" w:rsidP="00F3144B">
            <w:pPr>
              <w:spacing w:line="226" w:lineRule="exact"/>
            </w:pPr>
            <w:proofErr w:type="spellStart"/>
            <w:r>
              <w:rPr>
                <w:rStyle w:val="Bodytext20"/>
              </w:rPr>
              <w:t>Легковоспламеняемые</w:t>
            </w:r>
            <w:proofErr w:type="spellEnd"/>
            <w:r>
              <w:rPr>
                <w:rStyle w:val="Bodytext20"/>
              </w:rPr>
              <w:t xml:space="preserve"> (В3) в соответствии со ст. 13</w:t>
            </w:r>
            <w:r w:rsidRPr="00DB1DC6">
              <w:rPr>
                <w:rStyle w:val="Bodytext20"/>
                <w:b/>
              </w:rPr>
              <w:t xml:space="preserve">, </w:t>
            </w:r>
            <w:r w:rsidRPr="00DB1DC6">
              <w:rPr>
                <w:rStyle w:val="Bodytext2Bold"/>
                <w:b w:val="0"/>
              </w:rPr>
              <w:t xml:space="preserve">п. </w:t>
            </w:r>
            <w:r w:rsidRPr="00DB1DC6">
              <w:rPr>
                <w:rStyle w:val="Bodytext20"/>
                <w:b/>
              </w:rPr>
              <w:t>7</w:t>
            </w:r>
            <w:r>
              <w:rPr>
                <w:rStyle w:val="Bodytext20"/>
              </w:rPr>
              <w:t xml:space="preserve"> Федерального закона от 22.07.2008 г. № 123-ФЗ</w:t>
            </w:r>
          </w:p>
        </w:tc>
      </w:tr>
      <w:tr w:rsidR="0056556B" w:rsidTr="000A0A00">
        <w:tc>
          <w:tcPr>
            <w:tcW w:w="3332" w:type="dxa"/>
          </w:tcPr>
          <w:p w:rsidR="0056556B" w:rsidRPr="00E40A67" w:rsidRDefault="0056556B" w:rsidP="00F3144B">
            <w:pPr>
              <w:spacing w:line="235" w:lineRule="exact"/>
              <w:rPr>
                <w:rStyle w:val="Bodytext20"/>
              </w:rPr>
            </w:pPr>
            <w:r w:rsidRPr="00E40A67">
              <w:rPr>
                <w:rStyle w:val="Bodytext20"/>
              </w:rPr>
              <w:t>ГОСТ 12.1.044-89</w:t>
            </w:r>
          </w:p>
          <w:p w:rsidR="0056556B" w:rsidRPr="00E40A67" w:rsidRDefault="0056556B" w:rsidP="00F3144B">
            <w:pPr>
              <w:spacing w:line="235" w:lineRule="exact"/>
              <w:rPr>
                <w:rStyle w:val="Bodytext20"/>
              </w:rPr>
            </w:pPr>
            <w:r w:rsidRPr="00E40A67">
              <w:rPr>
                <w:rStyle w:val="Bodytext20"/>
              </w:rPr>
              <w:t>п.4.18</w:t>
            </w:r>
          </w:p>
        </w:tc>
        <w:tc>
          <w:tcPr>
            <w:tcW w:w="3332" w:type="dxa"/>
            <w:vAlign w:val="bottom"/>
          </w:tcPr>
          <w:p w:rsidR="0056556B" w:rsidRDefault="0056556B" w:rsidP="00F3144B">
            <w:pPr>
              <w:spacing w:line="230" w:lineRule="exact"/>
            </w:pPr>
            <w:r>
              <w:rPr>
                <w:rStyle w:val="Bodytext20"/>
              </w:rPr>
              <w:t xml:space="preserve">Система стандартов безопасности труда. </w:t>
            </w:r>
            <w:proofErr w:type="spellStart"/>
            <w:r>
              <w:rPr>
                <w:rStyle w:val="Bodytext20"/>
              </w:rPr>
              <w:t>Пожаровзрывоопасность</w:t>
            </w:r>
            <w:proofErr w:type="spellEnd"/>
            <w:r>
              <w:rPr>
                <w:rStyle w:val="Bodytext20"/>
              </w:rPr>
              <w:t xml:space="preserve"> веществ и материалов. Номенклатура показателей и методы их определения</w:t>
            </w:r>
          </w:p>
        </w:tc>
        <w:tc>
          <w:tcPr>
            <w:tcW w:w="3332" w:type="dxa"/>
            <w:vAlign w:val="bottom"/>
          </w:tcPr>
          <w:p w:rsidR="0056556B" w:rsidRDefault="0056556B" w:rsidP="00F3144B">
            <w:pPr>
              <w:spacing w:line="230" w:lineRule="exact"/>
            </w:pPr>
            <w:r>
              <w:rPr>
                <w:rStyle w:val="Bodytext20"/>
              </w:rPr>
              <w:t>С</w:t>
            </w:r>
            <w:r w:rsidRPr="00827E5E">
              <w:rPr>
                <w:rStyle w:val="Bodytext20"/>
              </w:rPr>
              <w:t xml:space="preserve"> высокой дымообразующей способностью </w:t>
            </w:r>
            <w:r>
              <w:rPr>
                <w:rStyle w:val="Bodytext20"/>
              </w:rPr>
              <w:t>(Д3) в соответствии со ст. 13, п. 9 Федерального закона от 22.07.2008 г. № 123-ФЗ</w:t>
            </w:r>
          </w:p>
        </w:tc>
      </w:tr>
      <w:tr w:rsidR="0056556B" w:rsidTr="004572E1">
        <w:tc>
          <w:tcPr>
            <w:tcW w:w="3332" w:type="dxa"/>
          </w:tcPr>
          <w:p w:rsidR="0056556B" w:rsidRPr="00E40A67" w:rsidRDefault="0056556B" w:rsidP="00F3144B">
            <w:pPr>
              <w:spacing w:line="235" w:lineRule="exact"/>
              <w:rPr>
                <w:rStyle w:val="Bodytext20"/>
              </w:rPr>
            </w:pPr>
            <w:r w:rsidRPr="00E40A67">
              <w:rPr>
                <w:rStyle w:val="Bodytext20"/>
              </w:rPr>
              <w:t>ГОСТ 12.1.044-89</w:t>
            </w:r>
          </w:p>
          <w:p w:rsidR="0056556B" w:rsidRPr="00E40A67" w:rsidRDefault="0056556B" w:rsidP="00F3144B">
            <w:pPr>
              <w:spacing w:line="235" w:lineRule="exact"/>
              <w:rPr>
                <w:rStyle w:val="Bodytext20"/>
              </w:rPr>
            </w:pPr>
            <w:r w:rsidRPr="00E40A67">
              <w:rPr>
                <w:rStyle w:val="Bodytext20"/>
              </w:rPr>
              <w:t>п. 4.20</w:t>
            </w:r>
          </w:p>
        </w:tc>
        <w:tc>
          <w:tcPr>
            <w:tcW w:w="3332" w:type="dxa"/>
          </w:tcPr>
          <w:p w:rsidR="0056556B" w:rsidRDefault="0056556B" w:rsidP="00F3144B">
            <w:pPr>
              <w:spacing w:line="235" w:lineRule="exact"/>
            </w:pPr>
            <w:r>
              <w:rPr>
                <w:rStyle w:val="Bodytext20"/>
              </w:rPr>
              <w:t xml:space="preserve">Система стандартов безопасности труда. </w:t>
            </w:r>
            <w:proofErr w:type="spellStart"/>
            <w:r>
              <w:rPr>
                <w:rStyle w:val="Bodytext20"/>
              </w:rPr>
              <w:t>Пожаровзрывоопасность</w:t>
            </w:r>
            <w:proofErr w:type="spellEnd"/>
            <w:r>
              <w:rPr>
                <w:rStyle w:val="Bodytext20"/>
              </w:rPr>
              <w:t xml:space="preserve"> веществ и материалов. Номенклатура показателей и методы их определения</w:t>
            </w:r>
          </w:p>
        </w:tc>
        <w:tc>
          <w:tcPr>
            <w:tcW w:w="3332" w:type="dxa"/>
          </w:tcPr>
          <w:p w:rsidR="0056556B" w:rsidRDefault="0056556B" w:rsidP="00F3144B">
            <w:pPr>
              <w:spacing w:line="235" w:lineRule="exact"/>
            </w:pPr>
            <w:r>
              <w:rPr>
                <w:rStyle w:val="Bodytext20"/>
              </w:rPr>
              <w:t>Чрезвычайно опасные (Т</w:t>
            </w:r>
            <w:proofErr w:type="gramStart"/>
            <w:r>
              <w:rPr>
                <w:rStyle w:val="Bodytext20"/>
              </w:rPr>
              <w:t>4</w:t>
            </w:r>
            <w:proofErr w:type="gramEnd"/>
            <w:r>
              <w:rPr>
                <w:rStyle w:val="Bodytext20"/>
              </w:rPr>
              <w:t>) в соответствии со ст. 13, п. 10 Федерального закона от 22.07.2008 г. № 123-ФЗ</w:t>
            </w:r>
          </w:p>
        </w:tc>
      </w:tr>
    </w:tbl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96E2F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40A67" w:rsidRDefault="00E40A67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40A67" w:rsidRDefault="00E40A67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4"/>
        <w:gridCol w:w="1701"/>
        <w:gridCol w:w="284"/>
        <w:gridCol w:w="3549"/>
      </w:tblGrid>
      <w:tr w:rsidR="004572E1" w:rsidRPr="00400BF1" w:rsidTr="00431F57">
        <w:tc>
          <w:tcPr>
            <w:tcW w:w="3964" w:type="dxa"/>
            <w:vMerge w:val="restart"/>
            <w:shd w:val="clear" w:color="auto" w:fill="auto"/>
            <w:vAlign w:val="center"/>
          </w:tcPr>
          <w:p w:rsidR="004572E1" w:rsidRPr="00400BF1" w:rsidRDefault="004572E1" w:rsidP="00431F57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20"/>
              </w:rPr>
              <w:t xml:space="preserve">           М.П.          Заявитель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72E1" w:rsidRPr="00400BF1" w:rsidRDefault="004572E1" w:rsidP="00431F57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572E1" w:rsidRPr="00400BF1" w:rsidRDefault="004572E1" w:rsidP="00431F57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549" w:type="dxa"/>
            <w:tcBorders>
              <w:top w:val="nil"/>
            </w:tcBorders>
            <w:shd w:val="clear" w:color="auto" w:fill="auto"/>
          </w:tcPr>
          <w:p w:rsidR="004572E1" w:rsidRPr="00400BF1" w:rsidRDefault="00DE3570" w:rsidP="00DE3570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    </w:t>
            </w:r>
            <w:r w:rsidR="002B4011" w:rsidRPr="002B4011">
              <w:rPr>
                <w:rFonts w:ascii="Times New Roman" w:hAnsi="Times New Roman"/>
                <w:color w:val="000000" w:themeColor="text1"/>
                <w:szCs w:val="22"/>
              </w:rPr>
              <w:t>Пугачева Татьяна Геннадьевна</w:t>
            </w:r>
          </w:p>
        </w:tc>
      </w:tr>
      <w:tr w:rsidR="004572E1" w:rsidRPr="00400BF1" w:rsidTr="00431F57">
        <w:tc>
          <w:tcPr>
            <w:tcW w:w="3964" w:type="dxa"/>
            <w:vMerge/>
            <w:shd w:val="clear" w:color="auto" w:fill="auto"/>
          </w:tcPr>
          <w:p w:rsidR="004572E1" w:rsidRPr="00400BF1" w:rsidRDefault="004572E1" w:rsidP="00431F57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4572E1" w:rsidRPr="00400BF1" w:rsidRDefault="004572E1" w:rsidP="00431F57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 xml:space="preserve">       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572E1" w:rsidRPr="00400BF1" w:rsidRDefault="004572E1" w:rsidP="00431F57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549" w:type="dxa"/>
            <w:shd w:val="clear" w:color="auto" w:fill="auto"/>
          </w:tcPr>
          <w:p w:rsidR="004572E1" w:rsidRPr="00400BF1" w:rsidRDefault="004572E1" w:rsidP="00431F57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>ФИО</w:t>
            </w:r>
          </w:p>
        </w:tc>
      </w:tr>
    </w:tbl>
    <w:p w:rsidR="004572E1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DB2AC8" w:rsidRDefault="00DB2AC8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2B4011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2B4011" w:rsidRPr="004572E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ПРИЛОЖЕНИЕ №2</w:t>
      </w: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ПЕРЕЧЕНЬ ПРОДУКЦИИ, НА КОТОРУЮ </w:t>
      </w: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РАСПРОСТРАНЯЕТСЯ ДЕЙСТВИЕ ДЕКЛАРАЦИИ СООТВЕТСТВИЯ</w:t>
      </w:r>
    </w:p>
    <w:p w:rsidR="002B4011" w:rsidRDefault="00DB2AC8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B2AC8">
        <w:rPr>
          <w:rFonts w:ascii="Arial" w:hAnsi="Arial" w:cs="Arial"/>
          <w:b/>
          <w:color w:val="000000" w:themeColor="text1"/>
        </w:rPr>
        <w:t xml:space="preserve">RU </w:t>
      </w:r>
      <w:proofErr w:type="gramStart"/>
      <w:r w:rsidRPr="00DB2AC8">
        <w:rPr>
          <w:rFonts w:ascii="Arial" w:hAnsi="Arial" w:cs="Arial"/>
          <w:b/>
          <w:color w:val="000000" w:themeColor="text1"/>
        </w:rPr>
        <w:t>Д</w:t>
      </w:r>
      <w:proofErr w:type="gramEnd"/>
      <w:r w:rsidRPr="00DB2AC8">
        <w:rPr>
          <w:rFonts w:ascii="Arial" w:hAnsi="Arial" w:cs="Arial"/>
          <w:b/>
          <w:color w:val="000000" w:themeColor="text1"/>
        </w:rPr>
        <w:t>-DE.РА01.В.01063/22</w:t>
      </w: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a7"/>
        <w:tblW w:w="0" w:type="auto"/>
        <w:tblLook w:val="04A0"/>
      </w:tblPr>
      <w:tblGrid>
        <w:gridCol w:w="6664"/>
        <w:gridCol w:w="3332"/>
      </w:tblGrid>
      <w:tr w:rsidR="004E3FE8" w:rsidTr="00717ABE">
        <w:trPr>
          <w:trHeight w:val="483"/>
        </w:trPr>
        <w:tc>
          <w:tcPr>
            <w:tcW w:w="6664" w:type="dxa"/>
          </w:tcPr>
          <w:p w:rsidR="004E3FE8" w:rsidRDefault="004E3FE8" w:rsidP="00731DE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Bodytext2Bold"/>
              </w:rPr>
              <w:t>Наименование продукции</w:t>
            </w:r>
          </w:p>
          <w:p w:rsidR="004E3FE8" w:rsidRDefault="004E3FE8" w:rsidP="00731DE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332" w:type="dxa"/>
          </w:tcPr>
          <w:p w:rsidR="004E3FE8" w:rsidRDefault="004E3FE8" w:rsidP="00731DE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Bodytext2Bold"/>
              </w:rPr>
              <w:t xml:space="preserve">Нормативная </w:t>
            </w:r>
            <w:proofErr w:type="spellStart"/>
            <w:r>
              <w:rPr>
                <w:rStyle w:val="Bodytext2Bold"/>
              </w:rPr>
              <w:t>документаци</w:t>
            </w:r>
            <w:proofErr w:type="spellEnd"/>
          </w:p>
        </w:tc>
      </w:tr>
      <w:tr w:rsidR="002B4011" w:rsidTr="008F7DD7">
        <w:tc>
          <w:tcPr>
            <w:tcW w:w="6664" w:type="dxa"/>
          </w:tcPr>
          <w:p w:rsidR="002B4011" w:rsidRPr="00777261" w:rsidRDefault="00777261" w:rsidP="00731DEE">
            <w:pPr>
              <w:spacing w:line="245" w:lineRule="exact"/>
            </w:pPr>
            <w:r w:rsidRPr="00777261">
              <w:t xml:space="preserve">Обои текстильные жаккардовые на бумажной, </w:t>
            </w:r>
            <w:proofErr w:type="spellStart"/>
            <w:r w:rsidRPr="00777261">
              <w:t>флизелиновой</w:t>
            </w:r>
            <w:proofErr w:type="spellEnd"/>
            <w:r w:rsidRPr="00777261">
              <w:t xml:space="preserve"> и текстильной основе; обои текстильные нитевые на бумажной </w:t>
            </w:r>
            <w:proofErr w:type="spellStart"/>
            <w:r w:rsidRPr="00777261">
              <w:t>флизелиновой</w:t>
            </w:r>
            <w:proofErr w:type="spellEnd"/>
            <w:r w:rsidRPr="00777261">
              <w:t xml:space="preserve"> и текстильной основе; </w:t>
            </w:r>
            <w:proofErr w:type="gramStart"/>
            <w:r w:rsidRPr="00777261">
              <w:t xml:space="preserve">обои из натуральных </w:t>
            </w:r>
            <w:proofErr w:type="spellStart"/>
            <w:r w:rsidRPr="00777261">
              <w:t>нетканных</w:t>
            </w:r>
            <w:proofErr w:type="spellEnd"/>
            <w:r w:rsidRPr="00777261">
              <w:t xml:space="preserve"> материалов на бумажной </w:t>
            </w:r>
            <w:proofErr w:type="spellStart"/>
            <w:r w:rsidRPr="00777261">
              <w:t>флизелиновой</w:t>
            </w:r>
            <w:proofErr w:type="spellEnd"/>
            <w:r w:rsidRPr="00777261">
              <w:t xml:space="preserve"> и текстильной основе, торговая марка </w:t>
            </w:r>
            <w:proofErr w:type="spellStart"/>
            <w:r w:rsidRPr="00777261">
              <w:rPr>
                <w:lang w:val="en-US"/>
              </w:rPr>
              <w:t>Rasch</w:t>
            </w:r>
            <w:proofErr w:type="spellEnd"/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Textil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Desima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Zimmer</w:t>
            </w:r>
            <w:r w:rsidRPr="00777261">
              <w:t>&amp;</w:t>
            </w:r>
            <w:r w:rsidRPr="00777261">
              <w:rPr>
                <w:lang w:val="en-US"/>
              </w:rPr>
              <w:t>Rohde</w:t>
            </w:r>
            <w:r w:rsidRPr="00777261">
              <w:t xml:space="preserve">, </w:t>
            </w:r>
            <w:r w:rsidRPr="00777261">
              <w:rPr>
                <w:lang w:val="en-US"/>
              </w:rPr>
              <w:t>NLXL</w:t>
            </w:r>
            <w:r w:rsidRPr="00777261">
              <w:t xml:space="preserve">, </w:t>
            </w:r>
            <w:r w:rsidRPr="00777261">
              <w:rPr>
                <w:lang w:val="en-US"/>
              </w:rPr>
              <w:t>LAB</w:t>
            </w:r>
            <w:r w:rsidRPr="00777261">
              <w:t xml:space="preserve">, </w:t>
            </w:r>
            <w:r w:rsidRPr="00777261">
              <w:rPr>
                <w:lang w:val="en-US"/>
              </w:rPr>
              <w:t>ESTA</w:t>
            </w:r>
            <w:r w:rsidRPr="00777261">
              <w:t xml:space="preserve"> </w:t>
            </w:r>
            <w:r w:rsidRPr="00777261">
              <w:rPr>
                <w:lang w:val="en-US"/>
              </w:rPr>
              <w:t>HOME</w:t>
            </w:r>
            <w:r w:rsidRPr="00777261">
              <w:t xml:space="preserve">, </w:t>
            </w:r>
            <w:r w:rsidRPr="00777261">
              <w:rPr>
                <w:lang w:val="en-US"/>
              </w:rPr>
              <w:t>Origin</w:t>
            </w:r>
            <w:r w:rsidRPr="00777261">
              <w:t xml:space="preserve">, </w:t>
            </w:r>
            <w:r w:rsidRPr="00777261">
              <w:rPr>
                <w:lang w:val="en-US"/>
              </w:rPr>
              <w:t>Nina</w:t>
            </w:r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Campbel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MATTHEW</w:t>
            </w:r>
            <w:r w:rsidRPr="00777261">
              <w:t xml:space="preserve">  </w:t>
            </w:r>
            <w:r w:rsidRPr="00777261">
              <w:rPr>
                <w:lang w:val="en-US"/>
              </w:rPr>
              <w:t>WILLIAMSON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Gp</w:t>
            </w:r>
            <w:proofErr w:type="spellEnd"/>
            <w:r w:rsidRPr="00777261">
              <w:t>&amp;</w:t>
            </w:r>
            <w:proofErr w:type="spellStart"/>
            <w:r w:rsidRPr="00777261">
              <w:rPr>
                <w:lang w:val="en-US"/>
              </w:rPr>
              <w:t>Jbaker</w:t>
            </w:r>
            <w:proofErr w:type="spellEnd"/>
            <w:r w:rsidRPr="00777261">
              <w:t xml:space="preserve"> </w:t>
            </w:r>
            <w:r w:rsidRPr="00777261">
              <w:rPr>
                <w:lang w:val="en-US"/>
              </w:rPr>
              <w:t>MORTON</w:t>
            </w:r>
            <w:r w:rsidRPr="00777261">
              <w:t xml:space="preserve"> </w:t>
            </w:r>
            <w:r w:rsidRPr="00777261">
              <w:rPr>
                <w:lang w:val="en-US"/>
              </w:rPr>
              <w:t>YOUNG</w:t>
            </w:r>
            <w:r w:rsidRPr="00777261">
              <w:t xml:space="preserve"> &amp; </w:t>
            </w:r>
            <w:r w:rsidRPr="00777261">
              <w:rPr>
                <w:lang w:val="en-US"/>
              </w:rPr>
              <w:t>BORLAND</w:t>
            </w:r>
            <w:r w:rsidRPr="00777261">
              <w:t xml:space="preserve">, </w:t>
            </w:r>
            <w:r w:rsidRPr="00777261">
              <w:rPr>
                <w:lang w:val="en-US"/>
              </w:rPr>
              <w:t>Lewis</w:t>
            </w:r>
            <w:r w:rsidRPr="00777261">
              <w:t>&amp;</w:t>
            </w:r>
            <w:r w:rsidRPr="00777261">
              <w:rPr>
                <w:lang w:val="en-US"/>
              </w:rPr>
              <w:t>Wood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Nobilis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Novalin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EUGENIO</w:t>
            </w:r>
            <w:r w:rsidRPr="00777261">
              <w:t xml:space="preserve"> </w:t>
            </w:r>
            <w:r w:rsidRPr="00777261">
              <w:rPr>
                <w:lang w:val="en-US"/>
              </w:rPr>
              <w:t>COLOMBO</w:t>
            </w:r>
            <w:r w:rsidRPr="00777261">
              <w:t xml:space="preserve">, </w:t>
            </w:r>
            <w:r w:rsidRPr="00777261">
              <w:rPr>
                <w:lang w:val="en-US"/>
              </w:rPr>
              <w:t>ARMANI</w:t>
            </w:r>
            <w:r w:rsidRPr="00777261">
              <w:t xml:space="preserve"> </w:t>
            </w:r>
            <w:r w:rsidRPr="00777261">
              <w:rPr>
                <w:lang w:val="en-US"/>
              </w:rPr>
              <w:t>CASA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Rubelli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Rubelli</w:t>
            </w:r>
            <w:proofErr w:type="spellEnd"/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Venezia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Rubelli</w:t>
            </w:r>
            <w:proofErr w:type="spellEnd"/>
            <w:r w:rsidRPr="00777261">
              <w:t xml:space="preserve"> </w:t>
            </w:r>
            <w:r w:rsidRPr="00777261">
              <w:rPr>
                <w:lang w:val="en-US"/>
              </w:rPr>
              <w:t>Casa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Kieffer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Donghia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Studio</w:t>
            </w:r>
            <w:r w:rsidRPr="00777261">
              <w:t xml:space="preserve"> </w:t>
            </w:r>
            <w:r w:rsidRPr="00777261">
              <w:rPr>
                <w:lang w:val="en-US"/>
              </w:rPr>
              <w:t>Art</w:t>
            </w:r>
            <w:r w:rsidRPr="00777261">
              <w:t xml:space="preserve">,  </w:t>
            </w:r>
            <w:r w:rsidRPr="00777261">
              <w:rPr>
                <w:lang w:val="en-US"/>
              </w:rPr>
              <w:t>Wall</w:t>
            </w:r>
            <w:r w:rsidRPr="00777261">
              <w:t>&amp;</w:t>
            </w:r>
            <w:r w:rsidRPr="00777261">
              <w:rPr>
                <w:lang w:val="en-US"/>
              </w:rPr>
              <w:t>Deco</w:t>
            </w:r>
            <w:r w:rsidRPr="00777261">
              <w:t xml:space="preserve">, </w:t>
            </w:r>
            <w:r w:rsidRPr="00777261">
              <w:rPr>
                <w:lang w:val="en-US"/>
              </w:rPr>
              <w:t>CALCUTTA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Mahieu</w:t>
            </w:r>
            <w:proofErr w:type="spellEnd"/>
            <w:r w:rsidRPr="00777261">
              <w:t xml:space="preserve">,  </w:t>
            </w:r>
            <w:proofErr w:type="spellStart"/>
            <w:r w:rsidRPr="00777261">
              <w:rPr>
                <w:lang w:val="en-US"/>
              </w:rPr>
              <w:t>Giardini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Zuber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WATTS</w:t>
            </w:r>
            <w:r w:rsidRPr="00777261">
              <w:t xml:space="preserve">, </w:t>
            </w:r>
            <w:r w:rsidRPr="00777261">
              <w:rPr>
                <w:lang w:val="en-US"/>
              </w:rPr>
              <w:t>LECO</w:t>
            </w:r>
            <w:r w:rsidRPr="00777261">
              <w:t xml:space="preserve"> </w:t>
            </w:r>
            <w:r w:rsidRPr="00777261">
              <w:rPr>
                <w:lang w:val="en-US"/>
              </w:rPr>
              <w:t>Walls</w:t>
            </w:r>
            <w:r w:rsidRPr="00777261">
              <w:t xml:space="preserve">  , </w:t>
            </w:r>
            <w:r w:rsidRPr="00777261">
              <w:rPr>
                <w:lang w:val="en-US"/>
              </w:rPr>
              <w:t>COLEFAX</w:t>
            </w:r>
            <w:r w:rsidRPr="00777261">
              <w:t xml:space="preserve"> </w:t>
            </w:r>
            <w:r w:rsidRPr="00777261">
              <w:rPr>
                <w:lang w:val="en-US"/>
              </w:rPr>
              <w:t>AND</w:t>
            </w:r>
            <w:proofErr w:type="gramEnd"/>
            <w:r w:rsidRPr="00777261">
              <w:t xml:space="preserve"> </w:t>
            </w:r>
            <w:r w:rsidRPr="00777261">
              <w:rPr>
                <w:lang w:val="en-US"/>
              </w:rPr>
              <w:t>FOWLER</w:t>
            </w:r>
            <w:r w:rsidRPr="00777261">
              <w:t xml:space="preserve">, </w:t>
            </w:r>
            <w:r w:rsidRPr="00777261">
              <w:rPr>
                <w:lang w:val="en-US"/>
              </w:rPr>
              <w:t>JANE</w:t>
            </w:r>
            <w:r w:rsidRPr="00777261">
              <w:t xml:space="preserve"> </w:t>
            </w:r>
            <w:r w:rsidRPr="00777261">
              <w:rPr>
                <w:lang w:val="en-US"/>
              </w:rPr>
              <w:t>CHURCHILL</w:t>
            </w:r>
            <w:r w:rsidRPr="00777261">
              <w:t xml:space="preserve">, </w:t>
            </w:r>
            <w:r w:rsidRPr="00777261">
              <w:rPr>
                <w:lang w:val="en-US"/>
              </w:rPr>
              <w:t>LARSEN</w:t>
            </w:r>
            <w:r w:rsidRPr="00777261">
              <w:t xml:space="preserve"> </w:t>
            </w:r>
            <w:r w:rsidRPr="00777261">
              <w:rPr>
                <w:lang w:val="en-US"/>
              </w:rPr>
              <w:t>LELIEVRE</w:t>
            </w:r>
            <w:r w:rsidRPr="00777261">
              <w:t xml:space="preserve">, </w:t>
            </w:r>
            <w:r w:rsidRPr="00777261">
              <w:rPr>
                <w:lang w:val="en-US"/>
              </w:rPr>
              <w:t>MANUEL</w:t>
            </w:r>
            <w:r w:rsidRPr="00777261">
              <w:t xml:space="preserve"> </w:t>
            </w:r>
            <w:r w:rsidRPr="00777261">
              <w:rPr>
                <w:lang w:val="en-US"/>
              </w:rPr>
              <w:t>CANOVAS</w:t>
            </w:r>
            <w:r w:rsidRPr="00777261">
              <w:t xml:space="preserve">, </w:t>
            </w:r>
            <w:r w:rsidRPr="00777261">
              <w:rPr>
                <w:lang w:val="en-US"/>
              </w:rPr>
              <w:t>PIERRE</w:t>
            </w:r>
            <w:r w:rsidRPr="00777261">
              <w:t xml:space="preserve"> </w:t>
            </w:r>
            <w:r w:rsidRPr="00777261">
              <w:rPr>
                <w:lang w:val="en-US"/>
              </w:rPr>
              <w:t>FREY</w:t>
            </w:r>
            <w:r w:rsidRPr="00777261">
              <w:t xml:space="preserve">, </w:t>
            </w:r>
            <w:r w:rsidRPr="00777261">
              <w:rPr>
                <w:lang w:val="en-US"/>
              </w:rPr>
              <w:t>STUDIO</w:t>
            </w:r>
            <w:r w:rsidRPr="00777261">
              <w:t xml:space="preserve"> </w:t>
            </w:r>
            <w:r w:rsidRPr="00777261">
              <w:rPr>
                <w:lang w:val="en-US"/>
              </w:rPr>
              <w:t>ONSZELF</w:t>
            </w:r>
            <w:r w:rsidRPr="00777261">
              <w:t xml:space="preserve">, </w:t>
            </w:r>
            <w:r w:rsidRPr="00777261">
              <w:rPr>
                <w:lang w:val="en-US"/>
              </w:rPr>
              <w:t>TRES</w:t>
            </w:r>
            <w:r w:rsidRPr="00777261">
              <w:t xml:space="preserve"> </w:t>
            </w:r>
            <w:r w:rsidRPr="00777261">
              <w:rPr>
                <w:lang w:val="en-US"/>
              </w:rPr>
              <w:t>TINTAS</w:t>
            </w:r>
            <w:r w:rsidRPr="00777261">
              <w:t xml:space="preserve">, </w:t>
            </w:r>
            <w:r w:rsidRPr="00777261">
              <w:rPr>
                <w:lang w:val="en-US"/>
              </w:rPr>
              <w:t>WALLSONE</w:t>
            </w:r>
            <w:r w:rsidRPr="00777261">
              <w:t xml:space="preserve">, </w:t>
            </w:r>
            <w:r w:rsidRPr="00777261">
              <w:rPr>
                <w:lang w:val="en-US"/>
              </w:rPr>
              <w:t>KT</w:t>
            </w:r>
            <w:r w:rsidRPr="00777261">
              <w:t xml:space="preserve"> </w:t>
            </w:r>
            <w:r w:rsidRPr="00777261">
              <w:rPr>
                <w:lang w:val="en-US"/>
              </w:rPr>
              <w:t>Exclusive</w:t>
            </w:r>
            <w:r w:rsidRPr="00777261">
              <w:t xml:space="preserve">, </w:t>
            </w:r>
            <w:r w:rsidRPr="00777261">
              <w:rPr>
                <w:lang w:val="en-US"/>
              </w:rPr>
              <w:t>The</w:t>
            </w:r>
            <w:r w:rsidRPr="00777261">
              <w:t xml:space="preserve"> </w:t>
            </w:r>
            <w:r w:rsidRPr="00777261">
              <w:rPr>
                <w:lang w:val="en-US"/>
              </w:rPr>
              <w:t>Trendsetter</w:t>
            </w:r>
            <w:r w:rsidRPr="00777261">
              <w:t xml:space="preserve"> </w:t>
            </w:r>
            <w:r w:rsidRPr="00777261">
              <w:rPr>
                <w:lang w:val="en-US"/>
              </w:rPr>
              <w:t>Studio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Vatos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Ferus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Fine</w:t>
            </w:r>
            <w:r w:rsidRPr="00777261">
              <w:t xml:space="preserve"> </w:t>
            </w:r>
            <w:r w:rsidRPr="00777261">
              <w:rPr>
                <w:lang w:val="en-US"/>
              </w:rPr>
              <w:t>D</w:t>
            </w:r>
            <w:proofErr w:type="spellStart"/>
            <w:r w:rsidRPr="00777261">
              <w:t>é</w:t>
            </w:r>
            <w:r w:rsidRPr="00777261">
              <w:rPr>
                <w:lang w:val="en-US"/>
              </w:rPr>
              <w:t>cor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Brewster</w:t>
            </w:r>
            <w:r w:rsidRPr="00777261">
              <w:t xml:space="preserve">, </w:t>
            </w:r>
            <w:r w:rsidRPr="00777261">
              <w:rPr>
                <w:lang w:val="en-US"/>
              </w:rPr>
              <w:t>Chelsea</w:t>
            </w:r>
            <w:r w:rsidRPr="00777261">
              <w:t xml:space="preserve"> </w:t>
            </w:r>
            <w:r w:rsidRPr="00777261">
              <w:rPr>
                <w:lang w:val="en-US"/>
              </w:rPr>
              <w:t>Designs</w:t>
            </w:r>
            <w:r w:rsidRPr="00777261">
              <w:t xml:space="preserve">, </w:t>
            </w:r>
            <w:r w:rsidRPr="00777261">
              <w:rPr>
                <w:lang w:val="en-US"/>
              </w:rPr>
              <w:t>Atlas</w:t>
            </w:r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Wallcovering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Italreflex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YO</w:t>
            </w:r>
            <w:r w:rsidRPr="00777261">
              <w:t xml:space="preserve">2, </w:t>
            </w:r>
            <w:r w:rsidRPr="00777261">
              <w:rPr>
                <w:lang w:val="en-US"/>
              </w:rPr>
              <w:t>LOEWEN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Kolizz</w:t>
            </w:r>
            <w:proofErr w:type="spellEnd"/>
            <w:r w:rsidRPr="00777261">
              <w:t>-</w:t>
            </w:r>
            <w:r w:rsidRPr="00777261">
              <w:rPr>
                <w:lang w:val="en-US"/>
              </w:rPr>
              <w:t>art</w:t>
            </w:r>
            <w:r w:rsidRPr="00777261">
              <w:t xml:space="preserve">, </w:t>
            </w:r>
            <w:r w:rsidRPr="00777261">
              <w:rPr>
                <w:lang w:val="en-US"/>
              </w:rPr>
              <w:t>Tiffany</w:t>
            </w:r>
            <w:r w:rsidRPr="00777261">
              <w:t xml:space="preserve"> </w:t>
            </w:r>
            <w:r w:rsidRPr="00777261">
              <w:rPr>
                <w:lang w:val="en-US"/>
              </w:rPr>
              <w:t>Design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Epoca</w:t>
            </w:r>
            <w:proofErr w:type="spellEnd"/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Wallcoverings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Etten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Pear</w:t>
            </w:r>
            <w:r w:rsidRPr="00777261">
              <w:t xml:space="preserve"> </w:t>
            </w:r>
            <w:r w:rsidRPr="00777261">
              <w:rPr>
                <w:lang w:val="en-US"/>
              </w:rPr>
              <w:t>Tree</w:t>
            </w:r>
            <w:r w:rsidRPr="00777261">
              <w:t xml:space="preserve"> </w:t>
            </w:r>
            <w:r w:rsidRPr="00777261">
              <w:rPr>
                <w:lang w:val="en-US"/>
              </w:rPr>
              <w:t>Studio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Wallquest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Paper</w:t>
            </w:r>
            <w:r w:rsidRPr="00777261">
              <w:t>&amp;</w:t>
            </w:r>
            <w:r w:rsidRPr="00777261">
              <w:rPr>
                <w:lang w:val="en-US"/>
              </w:rPr>
              <w:t>Ink</w:t>
            </w:r>
            <w:r w:rsidRPr="00777261">
              <w:t xml:space="preserve">, </w:t>
            </w:r>
            <w:r w:rsidRPr="00777261">
              <w:rPr>
                <w:lang w:val="en-US"/>
              </w:rPr>
              <w:t>Mayflower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Jaima</w:t>
            </w:r>
            <w:proofErr w:type="spellEnd"/>
            <w:r w:rsidRPr="00777261">
              <w:t xml:space="preserve"> </w:t>
            </w:r>
            <w:r w:rsidRPr="00777261">
              <w:rPr>
                <w:lang w:val="en-US"/>
              </w:rPr>
              <w:t>Brown</w:t>
            </w:r>
            <w:r w:rsidRPr="00777261">
              <w:t xml:space="preserve">, </w:t>
            </w:r>
            <w:r w:rsidRPr="00777261">
              <w:rPr>
                <w:lang w:val="en-US"/>
              </w:rPr>
              <w:t>Seabrook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Coordonne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LOEWEN</w:t>
            </w:r>
            <w:r w:rsidRPr="00777261">
              <w:t xml:space="preserve">,  </w:t>
            </w:r>
            <w:r w:rsidRPr="00777261">
              <w:rPr>
                <w:lang w:val="en-US"/>
              </w:rPr>
              <w:t>Style</w:t>
            </w:r>
            <w:r w:rsidRPr="00777261">
              <w:t xml:space="preserve"> </w:t>
            </w:r>
            <w:r w:rsidRPr="00777261">
              <w:rPr>
                <w:lang w:val="en-US"/>
              </w:rPr>
              <w:t>Library</w:t>
            </w:r>
            <w:r w:rsidRPr="00777261">
              <w:t xml:space="preserve">, </w:t>
            </w:r>
            <w:r w:rsidRPr="00777261">
              <w:rPr>
                <w:lang w:val="en-US"/>
              </w:rPr>
              <w:t>Harlequin</w:t>
            </w:r>
            <w:r w:rsidRPr="00777261">
              <w:t xml:space="preserve">, </w:t>
            </w:r>
            <w:r w:rsidRPr="00777261">
              <w:rPr>
                <w:lang w:val="en-US"/>
              </w:rPr>
              <w:t>Scion</w:t>
            </w:r>
            <w:r w:rsidRPr="00777261">
              <w:t xml:space="preserve">, </w:t>
            </w:r>
            <w:r w:rsidRPr="00777261">
              <w:rPr>
                <w:lang w:val="en-US"/>
              </w:rPr>
              <w:t>Anthology</w:t>
            </w:r>
            <w:r w:rsidRPr="00777261">
              <w:t xml:space="preserve">, </w:t>
            </w:r>
            <w:r w:rsidRPr="00777261">
              <w:rPr>
                <w:lang w:val="en-US"/>
              </w:rPr>
              <w:t>Sanderson</w:t>
            </w:r>
            <w:r w:rsidRPr="00777261">
              <w:t xml:space="preserve">, </w:t>
            </w:r>
            <w:r w:rsidRPr="00777261">
              <w:rPr>
                <w:lang w:val="en-US"/>
              </w:rPr>
              <w:t>Morris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Zoffany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Arte</w:t>
            </w:r>
            <w:r w:rsidRPr="00777261">
              <w:t xml:space="preserve">, </w:t>
            </w:r>
            <w:r w:rsidRPr="00777261">
              <w:rPr>
                <w:lang w:val="en-US"/>
              </w:rPr>
              <w:t>Emil</w:t>
            </w:r>
            <w:r w:rsidRPr="00777261">
              <w:t>&amp;</w:t>
            </w:r>
            <w:r w:rsidRPr="00777261">
              <w:rPr>
                <w:lang w:val="en-US"/>
              </w:rPr>
              <w:t>Hugo</w:t>
            </w:r>
            <w:r w:rsidRPr="00777261">
              <w:t xml:space="preserve">, </w:t>
            </w:r>
            <w:r w:rsidRPr="00777261">
              <w:rPr>
                <w:lang w:val="en-US"/>
              </w:rPr>
              <w:t>Centro</w:t>
            </w:r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Tendaggi</w:t>
            </w:r>
            <w:proofErr w:type="spellEnd"/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Arredamento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CTA</w:t>
            </w:r>
            <w:r w:rsidRPr="00777261">
              <w:t xml:space="preserve"> </w:t>
            </w:r>
            <w:proofErr w:type="spellStart"/>
            <w:r w:rsidRPr="00777261">
              <w:rPr>
                <w:lang w:val="en-US"/>
              </w:rPr>
              <w:t>srl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Samuel</w:t>
            </w:r>
            <w:r w:rsidRPr="00777261">
              <w:t>&amp;</w:t>
            </w:r>
            <w:r w:rsidRPr="00777261">
              <w:rPr>
                <w:lang w:val="en-US"/>
              </w:rPr>
              <w:t>Sons</w:t>
            </w:r>
            <w:r w:rsidRPr="00777261">
              <w:t xml:space="preserve">, </w:t>
            </w:r>
            <w:r w:rsidRPr="00777261">
              <w:rPr>
                <w:lang w:val="en-US"/>
              </w:rPr>
              <w:t>ADO</w:t>
            </w:r>
            <w:r w:rsidRPr="00777261">
              <w:t xml:space="preserve">, </w:t>
            </w:r>
            <w:r w:rsidRPr="00777261">
              <w:rPr>
                <w:lang w:val="en-US"/>
              </w:rPr>
              <w:t>JAB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Architector</w:t>
            </w:r>
            <w:proofErr w:type="spellEnd"/>
            <w:r w:rsidRPr="00777261">
              <w:t xml:space="preserve"> </w:t>
            </w:r>
            <w:r w:rsidRPr="00777261">
              <w:rPr>
                <w:lang w:val="en-US"/>
              </w:rPr>
              <w:t>Little</w:t>
            </w:r>
            <w:r w:rsidRPr="00777261">
              <w:t xml:space="preserve"> </w:t>
            </w:r>
            <w:r w:rsidRPr="00777261">
              <w:rPr>
                <w:lang w:val="en-US"/>
              </w:rPr>
              <w:t>Genius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Architector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Clarke</w:t>
            </w:r>
            <w:r w:rsidRPr="00777261">
              <w:t>&amp;</w:t>
            </w:r>
            <w:r w:rsidRPr="00777261">
              <w:rPr>
                <w:lang w:val="en-US"/>
              </w:rPr>
              <w:t>Clarke</w:t>
            </w:r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Glamora</w:t>
            </w:r>
            <w:proofErr w:type="spellEnd"/>
            <w:r w:rsidRPr="00777261">
              <w:t xml:space="preserve">, </w:t>
            </w:r>
            <w:proofErr w:type="spellStart"/>
            <w:r w:rsidRPr="00777261">
              <w:rPr>
                <w:lang w:val="en-US"/>
              </w:rPr>
              <w:t>Mindthegap</w:t>
            </w:r>
            <w:proofErr w:type="spellEnd"/>
            <w:r w:rsidRPr="00777261">
              <w:t xml:space="preserve">, </w:t>
            </w:r>
            <w:r w:rsidRPr="00777261">
              <w:rPr>
                <w:lang w:val="en-US"/>
              </w:rPr>
              <w:t>Osborne</w:t>
            </w:r>
            <w:r w:rsidRPr="00777261">
              <w:t>&amp;</w:t>
            </w:r>
            <w:r w:rsidRPr="00777261">
              <w:rPr>
                <w:lang w:val="en-US"/>
              </w:rPr>
              <w:t>Little</w:t>
            </w:r>
            <w:r w:rsidRPr="00777261">
              <w:t xml:space="preserve">, </w:t>
            </w:r>
            <w:r w:rsidRPr="00777261">
              <w:rPr>
                <w:lang w:val="en-US"/>
              </w:rPr>
              <w:t>BRUCE</w:t>
            </w:r>
            <w:r w:rsidRPr="00777261">
              <w:t xml:space="preserve"> </w:t>
            </w:r>
            <w:r w:rsidRPr="00777261">
              <w:rPr>
                <w:lang w:val="en-US"/>
              </w:rPr>
              <w:t>WINTON</w:t>
            </w:r>
            <w:r w:rsidRPr="00777261">
              <w:t xml:space="preserve">, </w:t>
            </w:r>
            <w:r w:rsidRPr="00777261">
              <w:rPr>
                <w:lang w:val="en-US"/>
              </w:rPr>
              <w:t>CASA</w:t>
            </w:r>
            <w:r w:rsidRPr="00777261">
              <w:t xml:space="preserve"> </w:t>
            </w:r>
            <w:r w:rsidRPr="00777261">
              <w:rPr>
                <w:lang w:val="en-US"/>
              </w:rPr>
              <w:t>MIA</w:t>
            </w:r>
            <w:r w:rsidRPr="00777261">
              <w:t xml:space="preserve">, </w:t>
            </w:r>
            <w:r w:rsidRPr="00777261">
              <w:rPr>
                <w:lang w:val="en-US"/>
              </w:rPr>
              <w:t>GEMINI</w:t>
            </w:r>
            <w:r w:rsidRPr="00777261">
              <w:t xml:space="preserve">, </w:t>
            </w:r>
            <w:r w:rsidRPr="00777261">
              <w:rPr>
                <w:lang w:val="en-US"/>
              </w:rPr>
              <w:t>HERITAGE</w:t>
            </w:r>
            <w:r w:rsidRPr="00777261">
              <w:t xml:space="preserve"> </w:t>
            </w:r>
            <w:r w:rsidRPr="00777261">
              <w:rPr>
                <w:lang w:val="en-US"/>
              </w:rPr>
              <w:t>HOUSE</w:t>
            </w:r>
            <w:r w:rsidRPr="00777261">
              <w:t xml:space="preserve">, </w:t>
            </w:r>
            <w:r w:rsidRPr="00777261">
              <w:rPr>
                <w:lang w:val="en-US"/>
              </w:rPr>
              <w:t>MUANCE</w:t>
            </w:r>
            <w:r w:rsidRPr="00777261">
              <w:t xml:space="preserve">, </w:t>
            </w:r>
            <w:r w:rsidRPr="00777261">
              <w:rPr>
                <w:lang w:val="en-US"/>
              </w:rPr>
              <w:t>PEEL</w:t>
            </w:r>
            <w:r w:rsidRPr="00777261">
              <w:t>&amp;</w:t>
            </w:r>
            <w:r w:rsidRPr="00777261">
              <w:rPr>
                <w:lang w:val="en-US"/>
              </w:rPr>
              <w:t>STICK</w:t>
            </w:r>
            <w:r w:rsidRPr="00777261">
              <w:t xml:space="preserve">, </w:t>
            </w:r>
            <w:r w:rsidRPr="00777261">
              <w:rPr>
                <w:lang w:val="en-US"/>
              </w:rPr>
              <w:t>SKETCHTWENTY</w:t>
            </w:r>
            <w:r w:rsidRPr="00777261">
              <w:t xml:space="preserve">3, </w:t>
            </w:r>
            <w:r w:rsidRPr="00777261">
              <w:rPr>
                <w:lang w:val="en-US"/>
              </w:rPr>
              <w:t>SKINWALL</w:t>
            </w:r>
            <w:r w:rsidRPr="00777261">
              <w:t xml:space="preserve">, </w:t>
            </w:r>
            <w:r w:rsidRPr="00777261">
              <w:rPr>
                <w:lang w:val="en-US"/>
              </w:rPr>
              <w:t>TEXAM</w:t>
            </w:r>
            <w:r w:rsidRPr="00777261">
              <w:t xml:space="preserve">, </w:t>
            </w:r>
            <w:r w:rsidRPr="00777261">
              <w:rPr>
                <w:lang w:val="en-US"/>
              </w:rPr>
              <w:t>QUESTEX</w:t>
            </w:r>
            <w:bookmarkStart w:id="0" w:name="_GoBack"/>
            <w:bookmarkEnd w:id="0"/>
          </w:p>
        </w:tc>
        <w:tc>
          <w:tcPr>
            <w:tcW w:w="3332" w:type="dxa"/>
          </w:tcPr>
          <w:p w:rsidR="002B4011" w:rsidRDefault="00DB6C6B" w:rsidP="002B4011">
            <w:pPr>
              <w:spacing w:line="235" w:lineRule="exact"/>
            </w:pPr>
            <w:r>
              <w:t>Техническая документация изготовителя</w:t>
            </w:r>
          </w:p>
        </w:tc>
      </w:tr>
    </w:tbl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4"/>
        <w:gridCol w:w="1701"/>
        <w:gridCol w:w="284"/>
        <w:gridCol w:w="3549"/>
      </w:tblGrid>
      <w:tr w:rsidR="002B4011" w:rsidRPr="00400BF1" w:rsidTr="00731DEE">
        <w:tc>
          <w:tcPr>
            <w:tcW w:w="3964" w:type="dxa"/>
            <w:vMerge w:val="restart"/>
            <w:shd w:val="clear" w:color="auto" w:fill="auto"/>
            <w:vAlign w:val="center"/>
          </w:tcPr>
          <w:p w:rsidR="002B4011" w:rsidRPr="00400BF1" w:rsidRDefault="002B4011" w:rsidP="00731DEE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20"/>
              </w:rPr>
              <w:t xml:space="preserve">           М.П.          Заявитель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B4011" w:rsidRPr="00400BF1" w:rsidRDefault="002B4011" w:rsidP="00731DEE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B4011" w:rsidRPr="00400BF1" w:rsidRDefault="002B4011" w:rsidP="00731DEE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549" w:type="dxa"/>
            <w:tcBorders>
              <w:top w:val="nil"/>
            </w:tcBorders>
            <w:shd w:val="clear" w:color="auto" w:fill="auto"/>
          </w:tcPr>
          <w:p w:rsidR="002B4011" w:rsidRPr="00400BF1" w:rsidRDefault="002B4011" w:rsidP="00731DEE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    </w:t>
            </w:r>
            <w:r w:rsidRPr="002B4011">
              <w:rPr>
                <w:rFonts w:ascii="Times New Roman" w:hAnsi="Times New Roman"/>
                <w:color w:val="000000" w:themeColor="text1"/>
                <w:szCs w:val="22"/>
              </w:rPr>
              <w:t>Пугачева Татьяна Геннадьевна</w:t>
            </w:r>
          </w:p>
        </w:tc>
      </w:tr>
      <w:tr w:rsidR="002B4011" w:rsidRPr="00400BF1" w:rsidTr="00731DEE">
        <w:tc>
          <w:tcPr>
            <w:tcW w:w="3964" w:type="dxa"/>
            <w:vMerge/>
            <w:shd w:val="clear" w:color="auto" w:fill="auto"/>
          </w:tcPr>
          <w:p w:rsidR="002B4011" w:rsidRPr="00400BF1" w:rsidRDefault="002B4011" w:rsidP="00731DEE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2B4011" w:rsidRPr="00400BF1" w:rsidRDefault="002B4011" w:rsidP="00731DEE">
            <w:pPr>
              <w:spacing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 xml:space="preserve">       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B4011" w:rsidRPr="00400BF1" w:rsidRDefault="002B4011" w:rsidP="00731DEE">
            <w:pPr>
              <w:spacing w:after="4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549" w:type="dxa"/>
            <w:shd w:val="clear" w:color="auto" w:fill="auto"/>
          </w:tcPr>
          <w:p w:rsidR="002B4011" w:rsidRPr="00400BF1" w:rsidRDefault="002B4011" w:rsidP="00731DEE">
            <w:pPr>
              <w:spacing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0BF1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>ФИО</w:t>
            </w:r>
          </w:p>
        </w:tc>
      </w:tr>
    </w:tbl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2B4011" w:rsidRPr="004572E1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sectPr w:rsidR="002B4011" w:rsidRPr="004572E1" w:rsidSect="00D8351C">
      <w:pgSz w:w="11906" w:h="16838"/>
      <w:pgMar w:top="284" w:right="850" w:bottom="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51AB"/>
    <w:rsid w:val="00002EA0"/>
    <w:rsid w:val="00004283"/>
    <w:rsid w:val="00004AA5"/>
    <w:rsid w:val="00005337"/>
    <w:rsid w:val="0001316A"/>
    <w:rsid w:val="00015DCA"/>
    <w:rsid w:val="000208D4"/>
    <w:rsid w:val="00025348"/>
    <w:rsid w:val="000438A2"/>
    <w:rsid w:val="00053391"/>
    <w:rsid w:val="00054120"/>
    <w:rsid w:val="00054F0E"/>
    <w:rsid w:val="0006505A"/>
    <w:rsid w:val="00073CE8"/>
    <w:rsid w:val="00087B2F"/>
    <w:rsid w:val="00090E82"/>
    <w:rsid w:val="00093D82"/>
    <w:rsid w:val="000A1EE1"/>
    <w:rsid w:val="000A3530"/>
    <w:rsid w:val="000B1162"/>
    <w:rsid w:val="000B5085"/>
    <w:rsid w:val="000C1CA4"/>
    <w:rsid w:val="000C2DA1"/>
    <w:rsid w:val="000C2FA7"/>
    <w:rsid w:val="000E58A5"/>
    <w:rsid w:val="000E7A41"/>
    <w:rsid w:val="000F7D68"/>
    <w:rsid w:val="00103FCB"/>
    <w:rsid w:val="0012758A"/>
    <w:rsid w:val="00137559"/>
    <w:rsid w:val="00142CD6"/>
    <w:rsid w:val="001460C7"/>
    <w:rsid w:val="00155568"/>
    <w:rsid w:val="00161088"/>
    <w:rsid w:val="00170148"/>
    <w:rsid w:val="001737B8"/>
    <w:rsid w:val="001773FF"/>
    <w:rsid w:val="001775C8"/>
    <w:rsid w:val="00177B47"/>
    <w:rsid w:val="001837A6"/>
    <w:rsid w:val="00185B90"/>
    <w:rsid w:val="00190478"/>
    <w:rsid w:val="00190A24"/>
    <w:rsid w:val="001976D1"/>
    <w:rsid w:val="001A0194"/>
    <w:rsid w:val="001A68D1"/>
    <w:rsid w:val="001B2F2E"/>
    <w:rsid w:val="001C2C1E"/>
    <w:rsid w:val="001F64E7"/>
    <w:rsid w:val="00203190"/>
    <w:rsid w:val="002115B4"/>
    <w:rsid w:val="002119FF"/>
    <w:rsid w:val="00212E10"/>
    <w:rsid w:val="002200AB"/>
    <w:rsid w:val="002301FB"/>
    <w:rsid w:val="00241AD5"/>
    <w:rsid w:val="00246B89"/>
    <w:rsid w:val="00250225"/>
    <w:rsid w:val="002513FF"/>
    <w:rsid w:val="00265C5C"/>
    <w:rsid w:val="00266E31"/>
    <w:rsid w:val="002673A6"/>
    <w:rsid w:val="00270C60"/>
    <w:rsid w:val="002778CF"/>
    <w:rsid w:val="002831DF"/>
    <w:rsid w:val="00284355"/>
    <w:rsid w:val="00284BB6"/>
    <w:rsid w:val="00284EE2"/>
    <w:rsid w:val="00291B2A"/>
    <w:rsid w:val="00294614"/>
    <w:rsid w:val="00295348"/>
    <w:rsid w:val="002A4D6E"/>
    <w:rsid w:val="002B01A3"/>
    <w:rsid w:val="002B4011"/>
    <w:rsid w:val="002B4095"/>
    <w:rsid w:val="002C5B37"/>
    <w:rsid w:val="002D26B0"/>
    <w:rsid w:val="002D38E7"/>
    <w:rsid w:val="002D644A"/>
    <w:rsid w:val="002D660C"/>
    <w:rsid w:val="002E0B0B"/>
    <w:rsid w:val="002E4DC0"/>
    <w:rsid w:val="002F0CDB"/>
    <w:rsid w:val="002F2B0A"/>
    <w:rsid w:val="002F34DA"/>
    <w:rsid w:val="002F4EBB"/>
    <w:rsid w:val="00305FF8"/>
    <w:rsid w:val="00306D36"/>
    <w:rsid w:val="00317394"/>
    <w:rsid w:val="0033232F"/>
    <w:rsid w:val="0033256B"/>
    <w:rsid w:val="00335A7A"/>
    <w:rsid w:val="00337A43"/>
    <w:rsid w:val="003413AC"/>
    <w:rsid w:val="0034313A"/>
    <w:rsid w:val="00356F8F"/>
    <w:rsid w:val="00361D07"/>
    <w:rsid w:val="00363D56"/>
    <w:rsid w:val="00364418"/>
    <w:rsid w:val="0037222A"/>
    <w:rsid w:val="00383650"/>
    <w:rsid w:val="003836F1"/>
    <w:rsid w:val="003903CD"/>
    <w:rsid w:val="0039082A"/>
    <w:rsid w:val="00394C1F"/>
    <w:rsid w:val="00396F8F"/>
    <w:rsid w:val="003A12CC"/>
    <w:rsid w:val="003B3CFF"/>
    <w:rsid w:val="003B50D8"/>
    <w:rsid w:val="003B58A2"/>
    <w:rsid w:val="003D3491"/>
    <w:rsid w:val="003D4165"/>
    <w:rsid w:val="003D41E0"/>
    <w:rsid w:val="003D51EF"/>
    <w:rsid w:val="003D761F"/>
    <w:rsid w:val="003E0664"/>
    <w:rsid w:val="003E3AD1"/>
    <w:rsid w:val="003E4D86"/>
    <w:rsid w:val="003E57EF"/>
    <w:rsid w:val="003F317C"/>
    <w:rsid w:val="00400BF1"/>
    <w:rsid w:val="00403C06"/>
    <w:rsid w:val="00416157"/>
    <w:rsid w:val="0042167F"/>
    <w:rsid w:val="0042626F"/>
    <w:rsid w:val="00427024"/>
    <w:rsid w:val="00432162"/>
    <w:rsid w:val="00444447"/>
    <w:rsid w:val="00447CBC"/>
    <w:rsid w:val="00450006"/>
    <w:rsid w:val="00452863"/>
    <w:rsid w:val="00453D3C"/>
    <w:rsid w:val="00453EF8"/>
    <w:rsid w:val="004572E1"/>
    <w:rsid w:val="0046415D"/>
    <w:rsid w:val="00473BE9"/>
    <w:rsid w:val="00474A64"/>
    <w:rsid w:val="00474E33"/>
    <w:rsid w:val="00482749"/>
    <w:rsid w:val="00483929"/>
    <w:rsid w:val="00493393"/>
    <w:rsid w:val="00493D1C"/>
    <w:rsid w:val="00494329"/>
    <w:rsid w:val="004A73F0"/>
    <w:rsid w:val="004A7D19"/>
    <w:rsid w:val="004B0751"/>
    <w:rsid w:val="004B2B57"/>
    <w:rsid w:val="004B4799"/>
    <w:rsid w:val="004B5C8E"/>
    <w:rsid w:val="004C6441"/>
    <w:rsid w:val="004D0D76"/>
    <w:rsid w:val="004E369A"/>
    <w:rsid w:val="004E3FE8"/>
    <w:rsid w:val="004E4193"/>
    <w:rsid w:val="004E4E0A"/>
    <w:rsid w:val="004E4F06"/>
    <w:rsid w:val="004E744C"/>
    <w:rsid w:val="004F3D5A"/>
    <w:rsid w:val="004F4D6D"/>
    <w:rsid w:val="0050120D"/>
    <w:rsid w:val="0050560C"/>
    <w:rsid w:val="005058CB"/>
    <w:rsid w:val="005060F9"/>
    <w:rsid w:val="0052474F"/>
    <w:rsid w:val="0053336F"/>
    <w:rsid w:val="00534870"/>
    <w:rsid w:val="00543DD1"/>
    <w:rsid w:val="00545E0E"/>
    <w:rsid w:val="0055163B"/>
    <w:rsid w:val="005579FB"/>
    <w:rsid w:val="00561F7F"/>
    <w:rsid w:val="00563A10"/>
    <w:rsid w:val="00564D28"/>
    <w:rsid w:val="0056556B"/>
    <w:rsid w:val="00570796"/>
    <w:rsid w:val="0057199F"/>
    <w:rsid w:val="005827E8"/>
    <w:rsid w:val="00582E71"/>
    <w:rsid w:val="0058661C"/>
    <w:rsid w:val="00591BE5"/>
    <w:rsid w:val="00594B5C"/>
    <w:rsid w:val="00596147"/>
    <w:rsid w:val="005A4F03"/>
    <w:rsid w:val="005B4E3E"/>
    <w:rsid w:val="005D6BDF"/>
    <w:rsid w:val="005D7465"/>
    <w:rsid w:val="005E0BC6"/>
    <w:rsid w:val="005E7FDE"/>
    <w:rsid w:val="006025FF"/>
    <w:rsid w:val="00603147"/>
    <w:rsid w:val="00624F72"/>
    <w:rsid w:val="00630206"/>
    <w:rsid w:val="00631E6A"/>
    <w:rsid w:val="00635448"/>
    <w:rsid w:val="0064089F"/>
    <w:rsid w:val="00652CE3"/>
    <w:rsid w:val="00656633"/>
    <w:rsid w:val="00667F6E"/>
    <w:rsid w:val="00680CAC"/>
    <w:rsid w:val="00683DF5"/>
    <w:rsid w:val="00690185"/>
    <w:rsid w:val="006B7F87"/>
    <w:rsid w:val="006C2F4D"/>
    <w:rsid w:val="006C6F86"/>
    <w:rsid w:val="006C6F95"/>
    <w:rsid w:val="006E215A"/>
    <w:rsid w:val="006E3F46"/>
    <w:rsid w:val="006F19CE"/>
    <w:rsid w:val="006F2826"/>
    <w:rsid w:val="006F3CDA"/>
    <w:rsid w:val="006F4A72"/>
    <w:rsid w:val="006F6EED"/>
    <w:rsid w:val="007021B3"/>
    <w:rsid w:val="00703A47"/>
    <w:rsid w:val="0071096E"/>
    <w:rsid w:val="00712492"/>
    <w:rsid w:val="00713579"/>
    <w:rsid w:val="00715369"/>
    <w:rsid w:val="00717574"/>
    <w:rsid w:val="00727D5B"/>
    <w:rsid w:val="007333EB"/>
    <w:rsid w:val="007340AB"/>
    <w:rsid w:val="007412FC"/>
    <w:rsid w:val="007451B0"/>
    <w:rsid w:val="0075042B"/>
    <w:rsid w:val="00752687"/>
    <w:rsid w:val="007604D6"/>
    <w:rsid w:val="007604E1"/>
    <w:rsid w:val="00760602"/>
    <w:rsid w:val="007643F2"/>
    <w:rsid w:val="00773389"/>
    <w:rsid w:val="00774D52"/>
    <w:rsid w:val="007760E9"/>
    <w:rsid w:val="00777261"/>
    <w:rsid w:val="00781A3A"/>
    <w:rsid w:val="007848FB"/>
    <w:rsid w:val="00786CB2"/>
    <w:rsid w:val="007901C1"/>
    <w:rsid w:val="0079673B"/>
    <w:rsid w:val="007A7429"/>
    <w:rsid w:val="007B190B"/>
    <w:rsid w:val="007B4ECB"/>
    <w:rsid w:val="007B7E95"/>
    <w:rsid w:val="007C1084"/>
    <w:rsid w:val="007C3668"/>
    <w:rsid w:val="007D1F9F"/>
    <w:rsid w:val="007D605F"/>
    <w:rsid w:val="007E39BA"/>
    <w:rsid w:val="007E6267"/>
    <w:rsid w:val="007E6CF8"/>
    <w:rsid w:val="00802DFE"/>
    <w:rsid w:val="008066E1"/>
    <w:rsid w:val="00817C9D"/>
    <w:rsid w:val="0082052B"/>
    <w:rsid w:val="00826479"/>
    <w:rsid w:val="00830872"/>
    <w:rsid w:val="00832036"/>
    <w:rsid w:val="00832F54"/>
    <w:rsid w:val="008337F4"/>
    <w:rsid w:val="008348E2"/>
    <w:rsid w:val="00851E53"/>
    <w:rsid w:val="00855234"/>
    <w:rsid w:val="00863BFE"/>
    <w:rsid w:val="00865137"/>
    <w:rsid w:val="0086571E"/>
    <w:rsid w:val="00884248"/>
    <w:rsid w:val="00885D9C"/>
    <w:rsid w:val="008878AC"/>
    <w:rsid w:val="00895A9B"/>
    <w:rsid w:val="008960E7"/>
    <w:rsid w:val="0089677A"/>
    <w:rsid w:val="008A2AEA"/>
    <w:rsid w:val="008A68EE"/>
    <w:rsid w:val="008A7644"/>
    <w:rsid w:val="008B1B41"/>
    <w:rsid w:val="008B2043"/>
    <w:rsid w:val="008B477C"/>
    <w:rsid w:val="008C6677"/>
    <w:rsid w:val="008D01E0"/>
    <w:rsid w:val="008E05E6"/>
    <w:rsid w:val="008E5946"/>
    <w:rsid w:val="008F0FF1"/>
    <w:rsid w:val="008F3640"/>
    <w:rsid w:val="008F51D2"/>
    <w:rsid w:val="00900A99"/>
    <w:rsid w:val="00906C64"/>
    <w:rsid w:val="009114CE"/>
    <w:rsid w:val="009221F5"/>
    <w:rsid w:val="00923041"/>
    <w:rsid w:val="00924303"/>
    <w:rsid w:val="0092517D"/>
    <w:rsid w:val="009257D5"/>
    <w:rsid w:val="00937A42"/>
    <w:rsid w:val="00946870"/>
    <w:rsid w:val="0095129E"/>
    <w:rsid w:val="009617D9"/>
    <w:rsid w:val="009627E4"/>
    <w:rsid w:val="00973D2C"/>
    <w:rsid w:val="00973F6B"/>
    <w:rsid w:val="00985DCB"/>
    <w:rsid w:val="0099056F"/>
    <w:rsid w:val="0099404E"/>
    <w:rsid w:val="009A24FC"/>
    <w:rsid w:val="009B3A56"/>
    <w:rsid w:val="009B5E04"/>
    <w:rsid w:val="009C04DC"/>
    <w:rsid w:val="009C2495"/>
    <w:rsid w:val="009C769D"/>
    <w:rsid w:val="009D0AF4"/>
    <w:rsid w:val="009E3A7B"/>
    <w:rsid w:val="009F3E5F"/>
    <w:rsid w:val="009F7F1D"/>
    <w:rsid w:val="00A02CB7"/>
    <w:rsid w:val="00A0427E"/>
    <w:rsid w:val="00A07BF3"/>
    <w:rsid w:val="00A13D89"/>
    <w:rsid w:val="00A14379"/>
    <w:rsid w:val="00A175E6"/>
    <w:rsid w:val="00A17F50"/>
    <w:rsid w:val="00A25D8B"/>
    <w:rsid w:val="00A25FA5"/>
    <w:rsid w:val="00A32B50"/>
    <w:rsid w:val="00A40892"/>
    <w:rsid w:val="00A42D19"/>
    <w:rsid w:val="00A4749C"/>
    <w:rsid w:val="00A50019"/>
    <w:rsid w:val="00A51D83"/>
    <w:rsid w:val="00A57D70"/>
    <w:rsid w:val="00A6145F"/>
    <w:rsid w:val="00A62007"/>
    <w:rsid w:val="00A64D9B"/>
    <w:rsid w:val="00A65D16"/>
    <w:rsid w:val="00A67EE5"/>
    <w:rsid w:val="00A70F69"/>
    <w:rsid w:val="00A72CEF"/>
    <w:rsid w:val="00AB0936"/>
    <w:rsid w:val="00AB19AA"/>
    <w:rsid w:val="00AB7189"/>
    <w:rsid w:val="00AC03CA"/>
    <w:rsid w:val="00AC3E33"/>
    <w:rsid w:val="00AC4A8F"/>
    <w:rsid w:val="00AD1AB0"/>
    <w:rsid w:val="00AD4D06"/>
    <w:rsid w:val="00AE3F22"/>
    <w:rsid w:val="00AE4224"/>
    <w:rsid w:val="00AE546C"/>
    <w:rsid w:val="00B06AA3"/>
    <w:rsid w:val="00B06ACF"/>
    <w:rsid w:val="00B11408"/>
    <w:rsid w:val="00B1370B"/>
    <w:rsid w:val="00B16AB7"/>
    <w:rsid w:val="00B44091"/>
    <w:rsid w:val="00B47658"/>
    <w:rsid w:val="00B54129"/>
    <w:rsid w:val="00B5643B"/>
    <w:rsid w:val="00B63188"/>
    <w:rsid w:val="00B64615"/>
    <w:rsid w:val="00B67C83"/>
    <w:rsid w:val="00B7521A"/>
    <w:rsid w:val="00B7662A"/>
    <w:rsid w:val="00B9390C"/>
    <w:rsid w:val="00B97FBE"/>
    <w:rsid w:val="00BB04BE"/>
    <w:rsid w:val="00BC40A5"/>
    <w:rsid w:val="00BD0A9A"/>
    <w:rsid w:val="00BD1198"/>
    <w:rsid w:val="00BE0807"/>
    <w:rsid w:val="00BE1767"/>
    <w:rsid w:val="00BE6BA7"/>
    <w:rsid w:val="00BF1059"/>
    <w:rsid w:val="00BF45FB"/>
    <w:rsid w:val="00C00ADA"/>
    <w:rsid w:val="00C07008"/>
    <w:rsid w:val="00C13406"/>
    <w:rsid w:val="00C15453"/>
    <w:rsid w:val="00C20136"/>
    <w:rsid w:val="00C46544"/>
    <w:rsid w:val="00C475BD"/>
    <w:rsid w:val="00C53411"/>
    <w:rsid w:val="00C60897"/>
    <w:rsid w:val="00C648AD"/>
    <w:rsid w:val="00C750F0"/>
    <w:rsid w:val="00C81879"/>
    <w:rsid w:val="00C84529"/>
    <w:rsid w:val="00C926E7"/>
    <w:rsid w:val="00C97A54"/>
    <w:rsid w:val="00CA0D61"/>
    <w:rsid w:val="00CA7054"/>
    <w:rsid w:val="00CB558F"/>
    <w:rsid w:val="00CC35B0"/>
    <w:rsid w:val="00CC3A7E"/>
    <w:rsid w:val="00CC7838"/>
    <w:rsid w:val="00CD2212"/>
    <w:rsid w:val="00CD235F"/>
    <w:rsid w:val="00CD56F8"/>
    <w:rsid w:val="00CE32D2"/>
    <w:rsid w:val="00CE7126"/>
    <w:rsid w:val="00D019E7"/>
    <w:rsid w:val="00D10324"/>
    <w:rsid w:val="00D25B44"/>
    <w:rsid w:val="00D322C2"/>
    <w:rsid w:val="00D334DE"/>
    <w:rsid w:val="00D33F9C"/>
    <w:rsid w:val="00D34367"/>
    <w:rsid w:val="00D347E3"/>
    <w:rsid w:val="00D34CDF"/>
    <w:rsid w:val="00D377A6"/>
    <w:rsid w:val="00D42BDB"/>
    <w:rsid w:val="00D56A00"/>
    <w:rsid w:val="00D64D9D"/>
    <w:rsid w:val="00D67D27"/>
    <w:rsid w:val="00D716AE"/>
    <w:rsid w:val="00D719AC"/>
    <w:rsid w:val="00D7277B"/>
    <w:rsid w:val="00D75BB1"/>
    <w:rsid w:val="00D82322"/>
    <w:rsid w:val="00D8351C"/>
    <w:rsid w:val="00DA5D04"/>
    <w:rsid w:val="00DB01BB"/>
    <w:rsid w:val="00DB2AC8"/>
    <w:rsid w:val="00DB6C6B"/>
    <w:rsid w:val="00DD00F6"/>
    <w:rsid w:val="00DD3690"/>
    <w:rsid w:val="00DD764E"/>
    <w:rsid w:val="00DE1285"/>
    <w:rsid w:val="00DE3570"/>
    <w:rsid w:val="00DE3BEF"/>
    <w:rsid w:val="00DF2654"/>
    <w:rsid w:val="00E00094"/>
    <w:rsid w:val="00E077C3"/>
    <w:rsid w:val="00E120A2"/>
    <w:rsid w:val="00E1400D"/>
    <w:rsid w:val="00E22A80"/>
    <w:rsid w:val="00E254BB"/>
    <w:rsid w:val="00E26268"/>
    <w:rsid w:val="00E2627D"/>
    <w:rsid w:val="00E270EB"/>
    <w:rsid w:val="00E300AE"/>
    <w:rsid w:val="00E3338A"/>
    <w:rsid w:val="00E3514E"/>
    <w:rsid w:val="00E36948"/>
    <w:rsid w:val="00E40A67"/>
    <w:rsid w:val="00E4741A"/>
    <w:rsid w:val="00E47C2B"/>
    <w:rsid w:val="00E5063A"/>
    <w:rsid w:val="00E6039B"/>
    <w:rsid w:val="00E62CC2"/>
    <w:rsid w:val="00E658C8"/>
    <w:rsid w:val="00E6663B"/>
    <w:rsid w:val="00E96E2F"/>
    <w:rsid w:val="00EA3E7C"/>
    <w:rsid w:val="00EB14DE"/>
    <w:rsid w:val="00EB1BC6"/>
    <w:rsid w:val="00EB393E"/>
    <w:rsid w:val="00EC40ED"/>
    <w:rsid w:val="00ED44F2"/>
    <w:rsid w:val="00F01F43"/>
    <w:rsid w:val="00F04138"/>
    <w:rsid w:val="00F10FFD"/>
    <w:rsid w:val="00F163CA"/>
    <w:rsid w:val="00F177B9"/>
    <w:rsid w:val="00F26049"/>
    <w:rsid w:val="00F36627"/>
    <w:rsid w:val="00F44381"/>
    <w:rsid w:val="00F45157"/>
    <w:rsid w:val="00F62CC4"/>
    <w:rsid w:val="00F6792A"/>
    <w:rsid w:val="00F71D88"/>
    <w:rsid w:val="00F8187F"/>
    <w:rsid w:val="00F82656"/>
    <w:rsid w:val="00F8507D"/>
    <w:rsid w:val="00F8706B"/>
    <w:rsid w:val="00F92938"/>
    <w:rsid w:val="00F9435D"/>
    <w:rsid w:val="00FA3CF9"/>
    <w:rsid w:val="00FA6EEF"/>
    <w:rsid w:val="00FB22B9"/>
    <w:rsid w:val="00FB4635"/>
    <w:rsid w:val="00FC4105"/>
    <w:rsid w:val="00FC51AB"/>
    <w:rsid w:val="00FD15DF"/>
    <w:rsid w:val="00FD69E0"/>
    <w:rsid w:val="00FE115D"/>
    <w:rsid w:val="00FE1603"/>
    <w:rsid w:val="00FE3E9C"/>
    <w:rsid w:val="00FE58D4"/>
    <w:rsid w:val="00FF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011"/>
    <w:pPr>
      <w:spacing w:after="200" w:line="276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0C1C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379"/>
  </w:style>
  <w:style w:type="character" w:styleId="a3">
    <w:name w:val="Hyperlink"/>
    <w:basedOn w:val="a0"/>
    <w:uiPriority w:val="99"/>
    <w:unhideWhenUsed/>
    <w:rsid w:val="00493393"/>
    <w:rPr>
      <w:color w:val="0000FF"/>
      <w:u w:val="single"/>
    </w:rPr>
  </w:style>
  <w:style w:type="character" w:customStyle="1" w:styleId="st">
    <w:name w:val="st"/>
    <w:basedOn w:val="a0"/>
    <w:rsid w:val="005A4F03"/>
  </w:style>
  <w:style w:type="paragraph" w:styleId="a4">
    <w:name w:val="Balloon Text"/>
    <w:basedOn w:val="a"/>
    <w:link w:val="a5"/>
    <w:uiPriority w:val="99"/>
    <w:semiHidden/>
    <w:unhideWhenUsed/>
    <w:rsid w:val="007B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1CA4"/>
    <w:rPr>
      <w:rFonts w:ascii="Times New Roman" w:hAnsi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394C1F"/>
    <w:rPr>
      <w:b/>
      <w:bCs/>
    </w:rPr>
  </w:style>
  <w:style w:type="table" w:styleId="a7">
    <w:name w:val="Table Grid"/>
    <w:basedOn w:val="a1"/>
    <w:uiPriority w:val="59"/>
    <w:rsid w:val="00457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">
    <w:name w:val="Body text (2) + Bold"/>
    <w:basedOn w:val="a0"/>
    <w:rsid w:val="006F19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rsid w:val="006F1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 (2)"/>
    <w:basedOn w:val="Bodytext2"/>
    <w:rsid w:val="006F1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011"/>
    <w:pPr>
      <w:spacing w:after="200" w:line="276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0C1C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379"/>
  </w:style>
  <w:style w:type="character" w:styleId="a3">
    <w:name w:val="Hyperlink"/>
    <w:basedOn w:val="a0"/>
    <w:uiPriority w:val="99"/>
    <w:unhideWhenUsed/>
    <w:rsid w:val="00493393"/>
    <w:rPr>
      <w:color w:val="0000FF"/>
      <w:u w:val="single"/>
    </w:rPr>
  </w:style>
  <w:style w:type="character" w:customStyle="1" w:styleId="st">
    <w:name w:val="st"/>
    <w:basedOn w:val="a0"/>
    <w:rsid w:val="005A4F03"/>
  </w:style>
  <w:style w:type="paragraph" w:styleId="a4">
    <w:name w:val="Balloon Text"/>
    <w:basedOn w:val="a"/>
    <w:link w:val="a5"/>
    <w:uiPriority w:val="99"/>
    <w:semiHidden/>
    <w:unhideWhenUsed/>
    <w:rsid w:val="007B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1CA4"/>
    <w:rPr>
      <w:rFonts w:ascii="Times New Roman" w:hAnsi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394C1F"/>
    <w:rPr>
      <w:b/>
      <w:bCs/>
    </w:rPr>
  </w:style>
  <w:style w:type="table" w:styleId="a7">
    <w:name w:val="Table Grid"/>
    <w:basedOn w:val="a1"/>
    <w:uiPriority w:val="59"/>
    <w:rsid w:val="00457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">
    <w:name w:val="Body text (2) + Bold"/>
    <w:basedOn w:val="a0"/>
    <w:rsid w:val="006F19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rsid w:val="006F1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 (2)"/>
    <w:basedOn w:val="Bodytext2"/>
    <w:rsid w:val="006F1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69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6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671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35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6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7414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7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D9B2-21FC-42DD-9B96-022F4735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---UZ.----65.--.00000 (копия).docx</vt:lpstr>
    </vt:vector>
  </TitlesOfParts>
  <Company>LCMG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---UZ.----65.--.00000 (копия).docx</dc:title>
  <dc:creator>5357</dc:creator>
  <cp:lastModifiedBy>RSC 9</cp:lastModifiedBy>
  <cp:revision>4</cp:revision>
  <cp:lastPrinted>2019-02-18T06:41:00Z</cp:lastPrinted>
  <dcterms:created xsi:type="dcterms:W3CDTF">2022-06-14T13:06:00Z</dcterms:created>
  <dcterms:modified xsi:type="dcterms:W3CDTF">2022-06-17T13:55:00Z</dcterms:modified>
</cp:coreProperties>
</file>